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3D" w:rsidRDefault="00AC7F3D" w:rsidP="00AC7F3D">
      <w:pPr>
        <w:widowControl/>
        <w:shd w:val="clear" w:color="auto" w:fill="FFFFFF"/>
        <w:adjustRightInd w:val="0"/>
        <w:spacing w:line="540" w:lineRule="exact"/>
        <w:jc w:val="left"/>
        <w:rPr>
          <w:rFonts w:ascii="黑体" w:eastAsia="黑体" w:hAnsi="黑体" w:cs="华文中宋" w:hint="eastAsia"/>
          <w:bCs/>
          <w:kern w:val="0"/>
          <w:sz w:val="32"/>
          <w:szCs w:val="32"/>
        </w:rPr>
      </w:pPr>
      <w:r>
        <w:rPr>
          <w:rFonts w:ascii="黑体" w:eastAsia="黑体" w:hAnsi="黑体" w:cs="华文中宋" w:hint="eastAsia"/>
          <w:bCs/>
          <w:kern w:val="0"/>
          <w:sz w:val="32"/>
          <w:szCs w:val="32"/>
        </w:rPr>
        <w:t>附件3</w:t>
      </w:r>
    </w:p>
    <w:p w:rsidR="00AC7F3D" w:rsidRDefault="00AC7F3D" w:rsidP="00AC7F3D">
      <w:pPr>
        <w:widowControl/>
        <w:shd w:val="clear" w:color="auto" w:fill="FFFFFF"/>
        <w:adjustRightInd w:val="0"/>
        <w:spacing w:line="500" w:lineRule="exact"/>
        <w:jc w:val="center"/>
        <w:rPr>
          <w:rFonts w:ascii="方正小标宋简体" w:eastAsia="方正小标宋简体" w:hAnsi="华文中宋" w:cs="宋体" w:hint="eastAsia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华文中宋" w:cs="宋体" w:hint="eastAsia"/>
          <w:color w:val="000000"/>
          <w:kern w:val="0"/>
          <w:sz w:val="40"/>
          <w:szCs w:val="40"/>
        </w:rPr>
        <w:t>2021年平阳县中小学幼儿园教师公开招聘学科（专业）对应专业目录</w:t>
      </w:r>
    </w:p>
    <w:p w:rsidR="00AC7F3D" w:rsidRDefault="00AC7F3D" w:rsidP="00AC7F3D">
      <w:pPr>
        <w:widowControl/>
        <w:shd w:val="clear" w:color="auto" w:fill="FFFFFF"/>
        <w:adjustRightInd w:val="0"/>
        <w:spacing w:line="500" w:lineRule="exact"/>
        <w:jc w:val="center"/>
        <w:rPr>
          <w:rFonts w:ascii="方正小标宋简体" w:eastAsia="方正小标宋简体" w:hAnsi="宋体" w:cs="宋体" w:hint="eastAsia"/>
          <w:kern w:val="0"/>
          <w:sz w:val="40"/>
          <w:szCs w:val="40"/>
        </w:rPr>
      </w:pPr>
    </w:p>
    <w:tbl>
      <w:tblPr>
        <w:tblW w:w="14715" w:type="dxa"/>
        <w:tblInd w:w="93" w:type="dxa"/>
        <w:tblLook w:val="0000"/>
      </w:tblPr>
      <w:tblGrid>
        <w:gridCol w:w="667"/>
        <w:gridCol w:w="1133"/>
        <w:gridCol w:w="910"/>
        <w:gridCol w:w="12005"/>
      </w:tblGrid>
      <w:tr w:rsidR="00AC7F3D" w:rsidTr="001F199F">
        <w:trPr>
          <w:trHeight w:val="5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1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所 需 专 业 名 称</w:t>
            </w:r>
          </w:p>
        </w:tc>
      </w:tr>
      <w:tr w:rsidR="00AC7F3D" w:rsidTr="001F199F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中小学</w:t>
            </w:r>
          </w:p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语 文</w:t>
            </w:r>
          </w:p>
        </w:tc>
        <w:tc>
          <w:tcPr>
            <w:tcW w:w="1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专业：汉语言文学、汉语言、汉语国际教育、古典文献学、应用语言学、秘书学、中国语言与文化、小学教育（师范）；研究生专业：文艺学、语言学及应用语言学、汉语言文字学、中国古典文献学、中国古代文学、中国现当代文学、学科教学（语文）、课程与教学论（语文）、小学教育（语文方向）</w:t>
            </w:r>
          </w:p>
        </w:tc>
      </w:tr>
      <w:tr w:rsidR="00AC7F3D" w:rsidTr="001F199F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中小学</w:t>
            </w:r>
          </w:p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 学</w:t>
            </w:r>
          </w:p>
        </w:tc>
        <w:tc>
          <w:tcPr>
            <w:tcW w:w="1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专业：数学与应用数学、信息与计算科学、数理基础科学、数据计算及应用、小学教育（师范）；研究生专业：基础数学、计算数学、概率论与数理统计、应用数学、运筹学与控制论、学科教学（数学）、课程与教学论（数学）、小学教育（数学方向）</w:t>
            </w:r>
          </w:p>
        </w:tc>
      </w:tr>
      <w:tr w:rsidR="00AC7F3D" w:rsidTr="001F199F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中小学</w:t>
            </w:r>
          </w:p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 语</w:t>
            </w:r>
          </w:p>
        </w:tc>
        <w:tc>
          <w:tcPr>
            <w:tcW w:w="1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本科专业：英语、小学教育(师范)；研究生专业：英语语言文学、外国语言学及应用语言学、翻译、学科教学（英语）、课程与教学论（英语）、英语笔译、英语口译</w:t>
            </w:r>
          </w:p>
        </w:tc>
      </w:tr>
      <w:tr w:rsidR="00AC7F3D" w:rsidTr="001F199F">
        <w:trPr>
          <w:trHeight w:val="70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2104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中小学</w:t>
            </w:r>
          </w:p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 理</w:t>
            </w:r>
          </w:p>
        </w:tc>
        <w:tc>
          <w:tcPr>
            <w:tcW w:w="1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专业：物理学、应用物理学、核物理、声学、系统科学与工程；研究生专业：理论物理、粒子物理与原子核物理、原子与分子物理、等离子体物理、凝聚态物理、声学、光学、无线电物理、学科教学（物理）、课程与教学论（物理）</w:t>
            </w:r>
          </w:p>
        </w:tc>
      </w:tr>
      <w:tr w:rsidR="00AC7F3D" w:rsidTr="001F199F">
        <w:trPr>
          <w:trHeight w:val="7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 学</w:t>
            </w:r>
          </w:p>
        </w:tc>
        <w:tc>
          <w:tcPr>
            <w:tcW w:w="1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专业：化学、应用化学、化学生物学、分子科学与工程、能源化学；研究生专业：无机化学、分析化学、有机化学、物理化学（含化学物理）、高分子化学与物理、应用化学、学科教学（化学）、课程与教学论（化学）</w:t>
            </w:r>
          </w:p>
        </w:tc>
      </w:tr>
      <w:tr w:rsidR="00AC7F3D" w:rsidTr="001F199F">
        <w:trPr>
          <w:trHeight w:val="66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 物</w:t>
            </w:r>
          </w:p>
        </w:tc>
        <w:tc>
          <w:tcPr>
            <w:tcW w:w="1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本科专业：生物科学、生物技术、生物信息学、生态学、整合科学、神经科学；</w:t>
            </w:r>
          </w:p>
          <w:p w:rsidR="00AC7F3D" w:rsidRDefault="00AC7F3D" w:rsidP="001F19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研究生专业：植物学、动物学、生理学、微生物学、遗传学、细胞生物学、生态学、学科教学（生物）、课程与教学论（生物）</w:t>
            </w:r>
          </w:p>
        </w:tc>
      </w:tr>
      <w:tr w:rsidR="00AC7F3D" w:rsidTr="001F199F">
        <w:trPr>
          <w:trHeight w:val="7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  学</w:t>
            </w:r>
          </w:p>
        </w:tc>
        <w:tc>
          <w:tcPr>
            <w:tcW w:w="1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本科专业：科学教育、小学教育；研究生专业：小学教育（科学方向）</w:t>
            </w:r>
          </w:p>
        </w:tc>
      </w:tr>
      <w:tr w:rsidR="00AC7F3D" w:rsidTr="001F199F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中小学</w:t>
            </w:r>
          </w:p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心理健康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心  理</w:t>
            </w:r>
          </w:p>
        </w:tc>
        <w:tc>
          <w:tcPr>
            <w:tcW w:w="1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F3D" w:rsidRDefault="00AC7F3D" w:rsidP="001F19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本科专业：心理学、应用心理学、教育学；研究生专业：基础心理学、发展与教育心理学、应用心理学 </w:t>
            </w:r>
          </w:p>
        </w:tc>
      </w:tr>
      <w:tr w:rsidR="00AC7F3D" w:rsidTr="001F199F">
        <w:trPr>
          <w:trHeight w:val="18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中小学</w:t>
            </w:r>
          </w:p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1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专业：计算机科学与技术、教育技术学、计算机应用技术、网络工程、计算机网络工程、软件工程、网络与信息安全、物联网工程、电子信息工程、电子科学与技术、信息工程计算机科学与技术、数字媒体技术、智能科学与技术、空间信息与数字技术、电子与计算机工程、数据科学与大数据技术、网络空间安全、新媒体技术、电影制作、保密技术、虚拟现实技术、区块链工程；                                                                                                  研究生专业：计算机科学与技术、计算机系统结构、计算机应用技术、计算机技术、系统工程、计算机软件与理论、现代教育技术、电子科学与技术、控制科学与工程、导航制导与控制、职业技术教育学、教育技术学、科学与技术教育、通信与信息系统、信号与信息处理、控制理论与控制工程、检测技术与自动化装置、信息与通信工程</w:t>
            </w:r>
          </w:p>
        </w:tc>
      </w:tr>
    </w:tbl>
    <w:p w:rsidR="00AC7F3D" w:rsidRDefault="00AC7F3D" w:rsidP="00AC7F3D">
      <w:pPr>
        <w:widowControl/>
        <w:shd w:val="clear" w:color="auto" w:fill="FFFFFF"/>
        <w:adjustRightInd w:val="0"/>
        <w:spacing w:line="500" w:lineRule="exact"/>
        <w:jc w:val="left"/>
        <w:rPr>
          <w:rFonts w:ascii="宋体" w:hAnsi="宋体" w:cs="宋体" w:hint="eastAsia"/>
          <w:kern w:val="0"/>
          <w:szCs w:val="21"/>
        </w:rPr>
      </w:pPr>
    </w:p>
    <w:tbl>
      <w:tblPr>
        <w:tblW w:w="14715" w:type="dxa"/>
        <w:tblInd w:w="93" w:type="dxa"/>
        <w:tblLook w:val="0000"/>
      </w:tblPr>
      <w:tblGrid>
        <w:gridCol w:w="667"/>
        <w:gridCol w:w="1133"/>
        <w:gridCol w:w="910"/>
        <w:gridCol w:w="12005"/>
      </w:tblGrid>
      <w:tr w:rsidR="00AC7F3D" w:rsidTr="001F199F">
        <w:trPr>
          <w:trHeight w:val="5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1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所 需 专 业 名 称</w:t>
            </w:r>
          </w:p>
        </w:tc>
      </w:tr>
      <w:tr w:rsidR="00AC7F3D" w:rsidTr="001F199F">
        <w:trPr>
          <w:trHeight w:val="1320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2107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初中社会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 治</w:t>
            </w:r>
          </w:p>
        </w:tc>
        <w:tc>
          <w:tcPr>
            <w:tcW w:w="1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本科专业：思想政治教育、政治学与行政学、国际政治、外交学、国际事务与国际关系、政治学、经济学与哲学、科学社会主义、中国共产党历史、马克思主义理论、哲学；  研究生专业：政治学理论、科学社会主义与国际共产主义运动、中共党史、国际政治、</w:t>
            </w:r>
            <w:r>
              <w:rPr>
                <w:rFonts w:ascii="宋体" w:hAnsi="宋体" w:cs="宋体" w:hint="eastAsia"/>
                <w:kern w:val="0"/>
                <w:szCs w:val="21"/>
              </w:rPr>
              <w:t>马克思主义基本原理、马克思主义发展史、马克思主义中国化研究、国外马克思主义研究、思想政治教育、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学科教学（思政）、课程与教学论（思政）</w:t>
            </w:r>
          </w:p>
        </w:tc>
      </w:tr>
      <w:tr w:rsidR="00AC7F3D" w:rsidTr="001F199F">
        <w:trPr>
          <w:trHeight w:val="84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历 史</w:t>
            </w:r>
          </w:p>
        </w:tc>
        <w:tc>
          <w:tcPr>
            <w:tcW w:w="1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专业：历史学、世界史、考古学、外国语言与外国历史、文化遗产、人文教育；研究生专业：史学理论及史学史、历史地理学、历史文献学、专门史、中国古代史、中国近现代史、世界史、中国史、学科教学（历史）、课程与教学论（历史）</w:t>
            </w:r>
          </w:p>
        </w:tc>
      </w:tr>
      <w:tr w:rsidR="00AC7F3D" w:rsidTr="001F199F">
        <w:trPr>
          <w:trHeight w:val="84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 理</w:t>
            </w:r>
          </w:p>
        </w:tc>
        <w:tc>
          <w:tcPr>
            <w:tcW w:w="1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本科专业：地理科学、自然地理与资源环境、人文地理与城乡规划、地理信息科学；研究生专业：自然地理学、人文地理学、地图学与地理信息系统、环境地理学、学科教学（地理）、课程与教学论（地理）</w:t>
            </w:r>
          </w:p>
        </w:tc>
      </w:tr>
      <w:tr w:rsidR="00AC7F3D" w:rsidTr="001F199F">
        <w:trPr>
          <w:trHeight w:val="108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中小学</w:t>
            </w:r>
          </w:p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 育</w:t>
            </w:r>
          </w:p>
        </w:tc>
        <w:tc>
          <w:tcPr>
            <w:tcW w:w="1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专业：体育教育、运动训练、社会体育指导与管理、武术与民族传统体育、运动人体科学、运动康复、休闲体育、体能训练、冰雪运动、智能体育工程、体育旅游、运动能力开发；研究生专业：体育人文社会学、运动人体科学、体育教育训练学、民族传统体育学、武术与民族传统体育、体育教学、运动训练</w:t>
            </w:r>
          </w:p>
        </w:tc>
      </w:tr>
      <w:tr w:rsidR="00AC7F3D" w:rsidTr="001F199F">
        <w:trPr>
          <w:trHeight w:val="1159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中小学</w:t>
            </w:r>
          </w:p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 术</w:t>
            </w:r>
          </w:p>
        </w:tc>
        <w:tc>
          <w:tcPr>
            <w:tcW w:w="1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专业：美术学、绘画、雕塑、摄影、书法学、中国画、实验艺术、跨媒体艺术、文物保护与修复、漫画、视觉传达设计、环境设计、产品设计、服装与服饰设计、工艺美术、公共艺术、艺术与科技、陶瓷艺术设计、包装设计、数字媒体艺术、艺术设计学；研究生专业：美术学、设计艺术学</w:t>
            </w:r>
          </w:p>
        </w:tc>
      </w:tr>
      <w:tr w:rsidR="00AC7F3D" w:rsidTr="001F199F">
        <w:trPr>
          <w:trHeight w:val="114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中小学</w:t>
            </w:r>
          </w:p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 乐</w:t>
            </w:r>
          </w:p>
        </w:tc>
        <w:tc>
          <w:tcPr>
            <w:tcW w:w="1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F3D" w:rsidRDefault="00AC7F3D" w:rsidP="001F19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专业：音乐学、音乐表演、音乐教育、艺术教育、作曲与作曲技术理论、舞蹈学、舞蹈表演、舞蹈编导、舞蹈教育、流行音乐、音乐治疗、流行舞蹈、表演、戏剧学、播音与主持艺术、戏剧影视文学、戏剧教育；  研究生专业：音乐学、舞蹈学、音乐与舞蹈学</w:t>
            </w:r>
          </w:p>
        </w:tc>
      </w:tr>
      <w:tr w:rsidR="00AC7F3D" w:rsidTr="001F199F">
        <w:trPr>
          <w:trHeight w:val="64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2111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3D" w:rsidRDefault="00AC7F3D" w:rsidP="001F1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学前教育   </w:t>
            </w:r>
          </w:p>
        </w:tc>
        <w:tc>
          <w:tcPr>
            <w:tcW w:w="1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7F3D" w:rsidRDefault="00AC7F3D" w:rsidP="001F19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专科专业：学前教育；    本科专业：学前教育；研究生专业：学前教育</w:t>
            </w:r>
          </w:p>
        </w:tc>
      </w:tr>
    </w:tbl>
    <w:p w:rsidR="00AC7F3D" w:rsidRDefault="00AC7F3D" w:rsidP="00AC7F3D">
      <w:pPr>
        <w:widowControl/>
        <w:shd w:val="clear" w:color="auto" w:fill="FFFFFF"/>
        <w:adjustRightInd w:val="0"/>
        <w:spacing w:line="500" w:lineRule="exact"/>
        <w:jc w:val="left"/>
        <w:rPr>
          <w:rFonts w:ascii="宋体" w:hAnsi="宋体" w:cs="宋体" w:hint="eastAsia"/>
          <w:kern w:val="0"/>
          <w:szCs w:val="21"/>
        </w:rPr>
      </w:pPr>
    </w:p>
    <w:p w:rsidR="006D7207" w:rsidRPr="00AC7F3D" w:rsidRDefault="006D7207" w:rsidP="00AC7F3D"/>
    <w:sectPr w:rsidR="006D7207" w:rsidRPr="00AC7F3D">
      <w:pgSz w:w="16838" w:h="11906" w:orient="landscape"/>
      <w:pgMar w:top="1418" w:right="1247" w:bottom="1134" w:left="1247" w:header="851" w:footer="964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283" w:rsidRDefault="00802283" w:rsidP="00BC19F1">
      <w:r>
        <w:separator/>
      </w:r>
    </w:p>
  </w:endnote>
  <w:endnote w:type="continuationSeparator" w:id="1">
    <w:p w:rsidR="00802283" w:rsidRDefault="00802283" w:rsidP="00BC1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283" w:rsidRDefault="00802283" w:rsidP="00BC19F1">
      <w:r>
        <w:separator/>
      </w:r>
    </w:p>
  </w:footnote>
  <w:footnote w:type="continuationSeparator" w:id="1">
    <w:p w:rsidR="00802283" w:rsidRDefault="00802283" w:rsidP="00BC19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19F1"/>
    <w:rsid w:val="001C0C90"/>
    <w:rsid w:val="006D7207"/>
    <w:rsid w:val="00802283"/>
    <w:rsid w:val="00943EE0"/>
    <w:rsid w:val="00AC7F3D"/>
    <w:rsid w:val="00BC1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1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19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19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19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dcterms:created xsi:type="dcterms:W3CDTF">2021-05-21T03:37:00Z</dcterms:created>
  <dcterms:modified xsi:type="dcterms:W3CDTF">2021-05-21T03:39:00Z</dcterms:modified>
</cp:coreProperties>
</file>