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eastAsia="黑体"/>
          <w:b/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</w:rPr>
        <w:t>科学技术协会</w:t>
      </w:r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color w:val="000000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6DB8"/>
    <w:rsid w:val="01F37F6A"/>
    <w:rsid w:val="4C156DB8"/>
    <w:rsid w:val="7DD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2022-03-21T03:26:00Z</dcterms:created>
  <dc:creator>墨白</dc:creator>
  <cp:lastModifiedBy>请叫我小金瓜</cp:lastModifiedBy>
  <dcterms:modified xsi:type="dcterms:W3CDTF">2022-03-21T06:47:05Z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FC72D261BC504831BAF5242732999610</vt:lpwstr>
  </property>
</Properties>
</file>