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54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附件3</w:t>
      </w:r>
    </w:p>
    <w:p>
      <w:pPr>
        <w:widowControl/>
        <w:shd w:val="clear" w:color="auto" w:fill="FFFFFF"/>
        <w:adjustRightInd w:val="0"/>
        <w:spacing w:line="500" w:lineRule="exact"/>
        <w:jc w:val="center"/>
        <w:rPr>
          <w:rFonts w:hint="eastAsia" w:ascii="方正小标宋简体" w:hAnsi="华文中宋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 w:cs="宋体"/>
          <w:kern w:val="0"/>
          <w:sz w:val="40"/>
          <w:szCs w:val="40"/>
        </w:rPr>
        <w:t>2022年平阳县中小学幼儿园教师公开招聘学科（专业）对应专业目录</w:t>
      </w:r>
    </w:p>
    <w:p>
      <w:pPr>
        <w:widowControl/>
        <w:shd w:val="clear" w:color="auto" w:fill="FFFFFF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</w:rPr>
      </w:pP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33"/>
        <w:gridCol w:w="910"/>
        <w:gridCol w:w="12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岗位代码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学科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 需 专 业 名 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2201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 文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汉语言文学、汉语言、汉语国际教育、古典文献学、应用语言学、秘书学、中国语言与文化、小学教育（师范）、华文教育；研究生专业：文艺学、语言学及应用语言学、汉语言文字学、中国古典文献学、中国古代文学、中国现当代文学、学科教学（语文）、课程与教学论（语文）、小学教育（语文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2202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 学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数学与应用数学、信息与计算科学、数理基础科学、数据计算及应用、小学教育（师范）；研究生专业：基础数学、计算数学、概率论与数理统计、应用数学、运筹学与控制论、学科教学（数学）、课程与教学论（数学）、小学教育（数学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2203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 语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本科专业：英语、小学教育(师范)；研究生专业：英语语言文学、外国语言学及应用语言学、翻译、学科教学（英语）、课程与教学论（英语）、英语笔译、英语口译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2204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 理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物理学、应用物理学、核物理、声学、系统科学与工程；研究生专业：理论物理、粒子物理与原子核物理、原子与分子物理、等离子体物理、凝聚态物理、声学、光学、无线电物理、学科教学（物理）、课程与教学论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 学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化学、应用化学、化学生物学、分子科学与工程、能源化学；研究生专业：无机化学、分析化学、有机化学、物理化学（含化学物理）、高分子化学与物理、应用化学、学科教学（化学）、课程与教学论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 物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本科专业：生物科学、生物技术、生物信息学、生态学、整合科学、神经科学；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研究生专业：植物学、动物学、生理学、微生物学、遗传学、细胞生物学、生态学、学科教学（生物）、课程与教学论（生物）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  学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本科专业：科学教育、小学教育；研究生专业：小学教育（科学方向）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2205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信息技术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信息技术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计算机科学与技术、教育技术学、计算机应用技术、网络工程、计算机网络工程、软件工程、网络与信息安全、物联网工程、电子信息工程、电子科学与技术、信息工程计算机科学与技术、数字媒体技术、智能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科学与技术、空间信息与数字技术、电子与计算机工程、数据科学与大数据技术、网络空间安全、新媒体技术、电影制作、保密技术、虚拟现实技术、区块链工程；                                                                                                  研究生专业：计算机科学与技术、计算机系统结构、计算机应用技术、计算机技术、系统工程、计算机软件与理论、现代教育技术、电子科学与技术、控制科学与工程、导航制导与控制、职业技术教育学、教育技术学、科学与技术教育、通信与信息系统、信号与信息处理、控制理论与控制工程、检测技术与自动化装置、信息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2206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特殊教育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特殊教育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专科专业：特殊教育；    本科专业：特殊教育；研究生专业：特殊教育学</w:t>
            </w:r>
          </w:p>
        </w:tc>
      </w:tr>
    </w:tbl>
    <w:p>
      <w:pPr>
        <w:widowControl/>
        <w:shd w:val="clear" w:color="auto" w:fill="FFFFFF"/>
        <w:adjustRightInd w:val="0"/>
        <w:spacing w:line="500" w:lineRule="exact"/>
        <w:jc w:val="left"/>
        <w:rPr>
          <w:rFonts w:hint="eastAsia" w:ascii="宋体" w:hAnsi="宋体" w:cs="宋体"/>
          <w:kern w:val="0"/>
          <w:szCs w:val="21"/>
        </w:rPr>
      </w:pP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33"/>
        <w:gridCol w:w="910"/>
        <w:gridCol w:w="12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岗位代码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学科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 需 专 业 名 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2207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初中社会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 治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思想政治教育、政治学与行政学、国际政治、外交学、国际事务与国际关系、政治学、经济学与哲学、科学社会主义、中国共产党历史、马克思主义理论、哲学；研究生专业：政治学理论、科学社会主义与国际共产主义运动、中共党史、国际政治、马克思主义基本原理、马克思主义发展史、马克思主义中国化研究、国外马克思主义研究、思想政治教育、学科教学（思政）、课程与教学论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 史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历史学、世界史、考古学、外国语言与外国历史、文化遗产、人文教育；研究生专业：史学理论及史学史、历史地理学、历史文献学、专门史、中国古代史、中国近现代史、世界史、中国史、学科教学（历史）、课程与教学论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 理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本科专业：地理科学、自然地理与资源环境、人文地理与城乡规划、地理信息科学；研究生专业：自然地理学、人文地理学、地图学与地理信息系统、环境地理学、学科教学（地理）、课程与教学论（地理）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2208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 育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体育教育、运动训练、社会体育指导与管理、武术与民族传统体育、运动人体科学、运动康复、休闲体育、体能训练、冰雪运动、智能体育工程、体育旅游、运动能力开发；研究生专业：体育人文社会学、运动人体科学、体育教育训练学、民族传统体育学、武术与民族传统体育、体育教学、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2209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 术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美术学、绘画、雕塑、摄影、书法学、中国画、实验艺术、跨媒体艺术、文物保护与修复、漫画、视觉传达设计、环境设计、产品设计、服装与服饰设计、工艺美术、公共艺术、艺术与科技、陶瓷艺术设计、包装设计、数字媒体艺术、艺术设计学；研究生专业：美术学、设计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2210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 乐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音乐学、音乐表演、音乐教育、艺术教育、作曲与作曲技术理论、舞蹈学、舞蹈表演、舞蹈编导、舞蹈教育、流行音乐、音乐治疗、流行舞蹈、表演、戏剧学、播音与主持艺术、戏剧影视文学、戏剧教育；  研究生专业：音乐学、舞蹈学、音乐与舞蹈学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2211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1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专科专业：学前教育；    本科专业：学前教育；研究生专业：学前教育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096B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2022-05-10T02:38:37Z</dcterms:created>
  <dc:creator>Administrator</dc:creator>
  <cp:lastModifiedBy>请叫我小金瓜</cp:lastModifiedBy>
  <dcterms:modified xsi:type="dcterms:W3CDTF">2022-05-10T02:41:11Z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1B7818049785452D95A3B11F9BDFD712</vt:lpwstr>
  </property>
</Properties>
</file>