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附件3：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2023</w:t>
      </w:r>
      <w:r>
        <w:rPr>
          <w:rStyle w:val="4"/>
          <w:rFonts w:ascii="宋体" w:hAnsi="宋体" w:eastAsia="宋体" w:cs="宋体"/>
          <w:b/>
          <w:bCs/>
          <w:color w:val="auto"/>
          <w:sz w:val="36"/>
          <w:szCs w:val="36"/>
          <w:u w:val="none"/>
        </w:rPr>
        <w:t>平阳县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eastAsia="zh-CN"/>
        </w:rPr>
        <w:t>保障性住房建设投资有限公司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编外人员招聘计划表</w:t>
      </w:r>
    </w:p>
    <w:p>
      <w:pPr>
        <w:rPr>
          <w:rStyle w:val="4"/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tbl>
      <w:tblPr>
        <w:tblStyle w:val="2"/>
        <w:tblW w:w="14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146"/>
        <w:gridCol w:w="1795"/>
        <w:gridCol w:w="1974"/>
        <w:gridCol w:w="2155"/>
        <w:gridCol w:w="1937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格 条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平阳县保障性住房建设投资有限公司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详见附件2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</w:t>
            </w:r>
          </w:p>
        </w:tc>
      </w:tr>
    </w:tbl>
    <w:p>
      <w:pPr>
        <w:rPr>
          <w:rStyle w:val="4"/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Y4MmUxNjkwNWI0NDAxNzEyNDE2YTU1MWMyOGEifQ=="/>
  </w:docVars>
  <w:rsids>
    <w:rsidRoot w:val="00000000"/>
    <w:rsid w:val="699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2023-11-20T03:37:08Z</dcterms:created>
  <dc:creator>Administrator</dc:creator>
  <cp:lastModifiedBy>郑航</cp:lastModifiedBy>
  <dcterms:modified xsi:type="dcterms:W3CDTF">2023-11-20T03:44:16Z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1C14C5B32F4C4E8B93B34F027506B720_12</vt:lpwstr>
  </property>
</Properties>
</file>