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5B5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Arial"/>
          <w:b/>
          <w:bCs/>
          <w:kern w:val="0"/>
          <w:sz w:val="40"/>
          <w:szCs w:val="40"/>
          <w:lang w:val="en-US" w:eastAsia="zh-CN"/>
        </w:rPr>
      </w:pPr>
      <w:r>
        <w:rPr>
          <w:rFonts w:hint="eastAsia" w:ascii="宋体" w:hAnsi="宋体" w:eastAsia="宋体" w:cs="Times New Roman"/>
          <w:b w:val="0"/>
          <w:bCs w:val="0"/>
          <w:sz w:val="28"/>
          <w:szCs w:val="28"/>
          <w:highlight w:val="none"/>
          <w:lang w:val="en-US" w:eastAsia="zh-CN"/>
        </w:rPr>
        <w:t>附件</w:t>
      </w:r>
      <w:r>
        <w:rPr>
          <w:rFonts w:hint="eastAsia" w:ascii="宋体" w:hAnsi="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w:t>
      </w:r>
    </w:p>
    <w:p w14:paraId="2FA0FB31">
      <w:pPr>
        <w:widowControl/>
        <w:shd w:val="clear" w:color="auto" w:fill="FFFFFF"/>
        <w:spacing w:line="330" w:lineRule="atLeast"/>
        <w:jc w:val="center"/>
        <w:rPr>
          <w:rFonts w:ascii="宋体" w:cs="Arial"/>
          <w:kern w:val="0"/>
          <w:sz w:val="28"/>
          <w:szCs w:val="28"/>
        </w:rPr>
      </w:pPr>
      <w:r>
        <w:rPr>
          <w:rFonts w:hint="eastAsia" w:ascii="宋体" w:hAnsi="宋体" w:cs="Arial"/>
          <w:b/>
          <w:bCs/>
          <w:kern w:val="0"/>
          <w:sz w:val="40"/>
          <w:szCs w:val="40"/>
          <w:lang w:val="en-US" w:eastAsia="zh-CN"/>
        </w:rPr>
        <w:t>2024年</w:t>
      </w:r>
      <w:r>
        <w:rPr>
          <w:rFonts w:hint="eastAsia" w:ascii="宋体" w:hAnsi="宋体" w:cs="Arial"/>
          <w:b/>
          <w:bCs/>
          <w:kern w:val="0"/>
          <w:sz w:val="40"/>
          <w:szCs w:val="40"/>
        </w:rPr>
        <w:t>平阳县</w:t>
      </w:r>
      <w:r>
        <w:rPr>
          <w:rFonts w:hint="eastAsia" w:ascii="宋体" w:hAnsi="宋体" w:cs="Arial"/>
          <w:b/>
          <w:bCs/>
          <w:kern w:val="0"/>
          <w:sz w:val="40"/>
          <w:szCs w:val="40"/>
          <w:lang w:eastAsia="zh-CN"/>
        </w:rPr>
        <w:t>兴阳控股集团有限公司下属子公司</w:t>
      </w:r>
      <w:r>
        <w:rPr>
          <w:rFonts w:hint="eastAsia" w:ascii="宋体" w:hAnsi="宋体" w:cs="Arial"/>
          <w:b/>
          <w:bCs/>
          <w:kern w:val="0"/>
          <w:sz w:val="40"/>
          <w:szCs w:val="40"/>
        </w:rPr>
        <w:t>关于公开招聘</w:t>
      </w:r>
      <w:r>
        <w:rPr>
          <w:rFonts w:hint="eastAsia" w:ascii="宋体" w:hAnsi="宋体" w:cs="Arial"/>
          <w:b/>
          <w:bCs/>
          <w:kern w:val="0"/>
          <w:sz w:val="40"/>
          <w:szCs w:val="40"/>
          <w:lang w:eastAsia="zh-CN"/>
        </w:rPr>
        <w:t>编外</w:t>
      </w:r>
      <w:r>
        <w:rPr>
          <w:rFonts w:hint="eastAsia" w:ascii="宋体" w:hAnsi="宋体" w:cs="Arial"/>
          <w:b/>
          <w:bCs/>
          <w:kern w:val="0"/>
          <w:sz w:val="40"/>
          <w:szCs w:val="40"/>
        </w:rPr>
        <w:t>人员的公告</w:t>
      </w:r>
      <w:r>
        <w:rPr>
          <w:rFonts w:hint="eastAsia" w:ascii="宋体" w:hAnsi="宋体" w:cs="Arial"/>
          <w:b/>
          <w:bCs/>
          <w:kern w:val="0"/>
          <w:sz w:val="40"/>
          <w:szCs w:val="40"/>
          <w:lang w:val="en-US" w:eastAsia="zh-CN"/>
        </w:rPr>
        <w:t>(第二批)</w:t>
      </w:r>
    </w:p>
    <w:p w14:paraId="2CC22BAF">
      <w:pPr>
        <w:widowControl/>
        <w:shd w:val="clear" w:color="auto" w:fill="FFFFFF"/>
        <w:spacing w:line="600" w:lineRule="atLeast"/>
        <w:jc w:val="left"/>
        <w:rPr>
          <w:rFonts w:hint="eastAsia" w:ascii="仿宋_GB2312" w:hAnsi="仿宋_GB2312" w:eastAsia="仿宋_GB2312" w:cs="仿宋_GB2312"/>
          <w:kern w:val="0"/>
          <w:sz w:val="30"/>
          <w:szCs w:val="30"/>
        </w:rPr>
      </w:pPr>
    </w:p>
    <w:p w14:paraId="312FA6AD">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bCs/>
          <w:kern w:val="0"/>
          <w:sz w:val="28"/>
          <w:szCs w:val="28"/>
        </w:rPr>
      </w:pPr>
      <w:r>
        <w:rPr>
          <w:rFonts w:hint="eastAsia" w:ascii="仿宋_GB2312" w:hAnsi="仿宋_GB2312" w:eastAsia="仿宋_GB2312" w:cs="仿宋_GB2312"/>
          <w:kern w:val="0"/>
          <w:sz w:val="30"/>
          <w:szCs w:val="30"/>
          <w:lang w:val="en-US" w:eastAsia="zh-CN" w:bidi="ar-SA"/>
        </w:rPr>
        <w:t>平阳县兴阳控股集团有限公司下属子公司现因工作需要，面向社会公开招聘2名编外劳务派遣人员，现就有关事宜公告如下： </w:t>
      </w:r>
    </w:p>
    <w:p w14:paraId="591CF3F6">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一、招聘计划</w:t>
      </w:r>
    </w:p>
    <w:tbl>
      <w:tblPr>
        <w:tblStyle w:val="3"/>
        <w:tblpPr w:leftFromText="180" w:rightFromText="180" w:vertAnchor="text" w:horzAnchor="page" w:tblpX="565" w:tblpY="157"/>
        <w:tblOverlap w:val="never"/>
        <w:tblW w:w="11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03"/>
        <w:gridCol w:w="810"/>
        <w:gridCol w:w="1140"/>
        <w:gridCol w:w="1125"/>
        <w:gridCol w:w="855"/>
        <w:gridCol w:w="705"/>
        <w:gridCol w:w="2562"/>
        <w:gridCol w:w="1360"/>
      </w:tblGrid>
      <w:tr w14:paraId="2F6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2" w:type="dxa"/>
            <w:vMerge w:val="restart"/>
            <w:noWrap w:val="0"/>
            <w:vAlign w:val="center"/>
          </w:tcPr>
          <w:p w14:paraId="605C377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单位</w:t>
            </w:r>
          </w:p>
        </w:tc>
        <w:tc>
          <w:tcPr>
            <w:tcW w:w="903" w:type="dxa"/>
            <w:vMerge w:val="restart"/>
            <w:noWrap w:val="0"/>
            <w:vAlign w:val="center"/>
          </w:tcPr>
          <w:p w14:paraId="543F4179">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岗位</w:t>
            </w:r>
          </w:p>
        </w:tc>
        <w:tc>
          <w:tcPr>
            <w:tcW w:w="810" w:type="dxa"/>
            <w:vMerge w:val="restart"/>
            <w:noWrap w:val="0"/>
            <w:vAlign w:val="center"/>
          </w:tcPr>
          <w:p w14:paraId="71DE65B7">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招聘人数</w:t>
            </w:r>
          </w:p>
        </w:tc>
        <w:tc>
          <w:tcPr>
            <w:tcW w:w="6387" w:type="dxa"/>
            <w:gridSpan w:val="5"/>
            <w:noWrap w:val="0"/>
            <w:vAlign w:val="center"/>
          </w:tcPr>
          <w:p w14:paraId="215BAFB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资格条件</w:t>
            </w:r>
          </w:p>
        </w:tc>
        <w:tc>
          <w:tcPr>
            <w:tcW w:w="1360" w:type="dxa"/>
            <w:vMerge w:val="restart"/>
            <w:noWrap w:val="0"/>
            <w:vAlign w:val="center"/>
          </w:tcPr>
          <w:p w14:paraId="285CEFA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r>
      <w:tr w14:paraId="056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662" w:type="dxa"/>
            <w:vMerge w:val="continue"/>
            <w:noWrap w:val="0"/>
            <w:vAlign w:val="center"/>
          </w:tcPr>
          <w:p w14:paraId="10497F8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903" w:type="dxa"/>
            <w:vMerge w:val="continue"/>
            <w:noWrap w:val="0"/>
            <w:vAlign w:val="center"/>
          </w:tcPr>
          <w:p w14:paraId="61DEE42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810" w:type="dxa"/>
            <w:vMerge w:val="continue"/>
            <w:noWrap w:val="0"/>
            <w:vAlign w:val="center"/>
          </w:tcPr>
          <w:p w14:paraId="647A375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140" w:type="dxa"/>
            <w:noWrap w:val="0"/>
            <w:vAlign w:val="center"/>
          </w:tcPr>
          <w:p w14:paraId="19D06FB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出生年月</w:t>
            </w:r>
          </w:p>
        </w:tc>
        <w:tc>
          <w:tcPr>
            <w:tcW w:w="1125" w:type="dxa"/>
            <w:noWrap w:val="0"/>
            <w:vAlign w:val="center"/>
          </w:tcPr>
          <w:p w14:paraId="23CF484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学历</w:t>
            </w:r>
          </w:p>
        </w:tc>
        <w:tc>
          <w:tcPr>
            <w:tcW w:w="855" w:type="dxa"/>
            <w:noWrap w:val="0"/>
            <w:vAlign w:val="center"/>
          </w:tcPr>
          <w:p w14:paraId="0695FCD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专业</w:t>
            </w:r>
          </w:p>
        </w:tc>
        <w:tc>
          <w:tcPr>
            <w:tcW w:w="705" w:type="dxa"/>
            <w:noWrap w:val="0"/>
            <w:vAlign w:val="center"/>
          </w:tcPr>
          <w:p w14:paraId="651C022E">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户籍</w:t>
            </w:r>
          </w:p>
        </w:tc>
        <w:tc>
          <w:tcPr>
            <w:tcW w:w="2562" w:type="dxa"/>
            <w:noWrap w:val="0"/>
            <w:vAlign w:val="center"/>
          </w:tcPr>
          <w:p w14:paraId="4D1D80B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其他要求</w:t>
            </w:r>
          </w:p>
        </w:tc>
        <w:tc>
          <w:tcPr>
            <w:tcW w:w="1360" w:type="dxa"/>
            <w:vMerge w:val="continue"/>
            <w:noWrap w:val="0"/>
            <w:vAlign w:val="center"/>
          </w:tcPr>
          <w:p w14:paraId="0D5080C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r>
      <w:tr w14:paraId="4140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662" w:type="dxa"/>
            <w:noWrap w:val="0"/>
            <w:vAlign w:val="center"/>
          </w:tcPr>
          <w:p w14:paraId="4164FA56">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平阳县青晓酒店管理有限公司</w:t>
            </w:r>
          </w:p>
        </w:tc>
        <w:tc>
          <w:tcPr>
            <w:tcW w:w="903" w:type="dxa"/>
            <w:noWrap w:val="0"/>
            <w:vAlign w:val="center"/>
          </w:tcPr>
          <w:p w14:paraId="25DE0F3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讲解员</w:t>
            </w:r>
          </w:p>
        </w:tc>
        <w:tc>
          <w:tcPr>
            <w:tcW w:w="810" w:type="dxa"/>
            <w:noWrap w:val="0"/>
            <w:vAlign w:val="center"/>
          </w:tcPr>
          <w:p w14:paraId="7D6C11E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140" w:type="dxa"/>
            <w:vMerge w:val="restart"/>
            <w:noWrap w:val="0"/>
            <w:vAlign w:val="center"/>
          </w:tcPr>
          <w:p w14:paraId="278FAC25">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1989年1月1日以后</w:t>
            </w:r>
          </w:p>
        </w:tc>
        <w:tc>
          <w:tcPr>
            <w:tcW w:w="1125" w:type="dxa"/>
            <w:vMerge w:val="restart"/>
            <w:noWrap w:val="0"/>
            <w:vAlign w:val="center"/>
          </w:tcPr>
          <w:p w14:paraId="4EE5709B">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大专及以上</w:t>
            </w:r>
          </w:p>
        </w:tc>
        <w:tc>
          <w:tcPr>
            <w:tcW w:w="855" w:type="dxa"/>
            <w:vMerge w:val="restart"/>
            <w:noWrap w:val="0"/>
            <w:vAlign w:val="center"/>
          </w:tcPr>
          <w:p w14:paraId="72E57174">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详见附件</w:t>
            </w:r>
          </w:p>
          <w:p w14:paraId="2BC2894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705" w:type="dxa"/>
            <w:vMerge w:val="restart"/>
            <w:noWrap w:val="0"/>
            <w:vAlign w:val="center"/>
          </w:tcPr>
          <w:p w14:paraId="3872C30F">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w:t>
            </w:r>
          </w:p>
          <w:p w14:paraId="3D16DAA1">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2562" w:type="dxa"/>
            <w:vMerge w:val="restart"/>
            <w:noWrap w:val="0"/>
            <w:vAlign w:val="center"/>
          </w:tcPr>
          <w:p w14:paraId="0F25340B">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1.形象良好，女性要求身160cm(含160cm)以上,男性要求身170cm(含170cm)以上；</w:t>
            </w:r>
          </w:p>
          <w:p w14:paraId="390EDBA9">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2.具有导游证、教师资格证、普通话二乙及以上等资质证书者可专业不限；</w:t>
            </w:r>
          </w:p>
        </w:tc>
        <w:tc>
          <w:tcPr>
            <w:tcW w:w="1360" w:type="dxa"/>
            <w:vMerge w:val="restart"/>
            <w:noWrap w:val="0"/>
            <w:vAlign w:val="center"/>
          </w:tcPr>
          <w:p w14:paraId="74F8B564">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工作地点在腾蛟、山门、凤卧等地</w:t>
            </w:r>
          </w:p>
        </w:tc>
      </w:tr>
      <w:tr w14:paraId="5FEA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662" w:type="dxa"/>
            <w:noWrap w:val="0"/>
            <w:vAlign w:val="center"/>
          </w:tcPr>
          <w:p w14:paraId="2377E3A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平阳县诗里碧溪旅游开发有限公司</w:t>
            </w:r>
          </w:p>
        </w:tc>
        <w:tc>
          <w:tcPr>
            <w:tcW w:w="903" w:type="dxa"/>
            <w:noWrap w:val="0"/>
            <w:vAlign w:val="center"/>
          </w:tcPr>
          <w:p w14:paraId="5FBEEA5D">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讲解员</w:t>
            </w:r>
          </w:p>
        </w:tc>
        <w:tc>
          <w:tcPr>
            <w:tcW w:w="810" w:type="dxa"/>
            <w:noWrap w:val="0"/>
            <w:vAlign w:val="center"/>
          </w:tcPr>
          <w:p w14:paraId="6A544E9A">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1140" w:type="dxa"/>
            <w:vMerge w:val="continue"/>
            <w:noWrap w:val="0"/>
            <w:vAlign w:val="center"/>
          </w:tcPr>
          <w:p w14:paraId="405846B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125" w:type="dxa"/>
            <w:vMerge w:val="continue"/>
            <w:noWrap w:val="0"/>
            <w:vAlign w:val="center"/>
          </w:tcPr>
          <w:p w14:paraId="71E0B41C">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855" w:type="dxa"/>
            <w:vMerge w:val="continue"/>
            <w:noWrap w:val="0"/>
            <w:vAlign w:val="center"/>
          </w:tcPr>
          <w:p w14:paraId="1BAD8604">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705" w:type="dxa"/>
            <w:vMerge w:val="continue"/>
            <w:noWrap w:val="0"/>
            <w:vAlign w:val="center"/>
          </w:tcPr>
          <w:p w14:paraId="54A789E0">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2562" w:type="dxa"/>
            <w:vMerge w:val="continue"/>
            <w:noWrap w:val="0"/>
            <w:vAlign w:val="center"/>
          </w:tcPr>
          <w:p w14:paraId="2544748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c>
          <w:tcPr>
            <w:tcW w:w="1360" w:type="dxa"/>
            <w:vMerge w:val="continue"/>
            <w:noWrap w:val="0"/>
            <w:vAlign w:val="center"/>
          </w:tcPr>
          <w:p w14:paraId="26D8A035">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kern w:val="0"/>
                <w:sz w:val="28"/>
                <w:szCs w:val="28"/>
                <w:lang w:val="en-US" w:eastAsia="zh-CN" w:bidi="ar-SA"/>
              </w:rPr>
            </w:pPr>
          </w:p>
        </w:tc>
      </w:tr>
    </w:tbl>
    <w:p w14:paraId="2E99DDE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二、招聘条件</w:t>
      </w:r>
    </w:p>
    <w:p w14:paraId="47282764">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1.旗帜鲜明讲政治，牢固树立政治意识、大局意识、核心意识、看齐意识，坚决维护习近平总书记的核心地位，坚决维护党中央权威和集中统一领导，坚决执行党和国家的方针政策；</w:t>
      </w:r>
    </w:p>
    <w:p w14:paraId="03128763">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2.具有中华人民共和国国籍，遵守宪法和法律，具有良好的品行和职业操守，无违法犯罪行为；</w:t>
      </w:r>
    </w:p>
    <w:p w14:paraId="3BC9ECF5">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3.具有适应岗位要求的身体、年龄条件；</w:t>
      </w:r>
    </w:p>
    <w:p w14:paraId="43812837">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4.具有岗位所需的学历、资历及专业知识。</w:t>
      </w:r>
    </w:p>
    <w:p w14:paraId="29E524FD">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三、招聘程序</w:t>
      </w:r>
    </w:p>
    <w:p w14:paraId="7722299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本次公开招聘根据“公开、平等、竞争、择优”的原则，按照发布公告、报名、资格审查、面试、体检、组织考察、公示、试用期考核等程序进行。</w:t>
      </w:r>
    </w:p>
    <w:p w14:paraId="6A33E020">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（一）报名及资格审查</w:t>
      </w:r>
    </w:p>
    <w:p w14:paraId="46D2376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1.报名时间：</w:t>
      </w:r>
      <w:r>
        <w:rPr>
          <w:rFonts w:hint="eastAsia" w:ascii="仿宋_GB2312" w:hAnsi="仿宋_GB2312" w:eastAsia="仿宋_GB2312" w:cs="仿宋_GB2312"/>
          <w:kern w:val="0"/>
          <w:sz w:val="30"/>
          <w:szCs w:val="30"/>
          <w:lang w:val="en-US" w:eastAsia="zh-CN"/>
        </w:rPr>
        <w:t>2025年6月23日--2025年6月27日</w:t>
      </w:r>
    </w:p>
    <w:p w14:paraId="18011D6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2.报名材料</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《平阳县</w:t>
      </w:r>
      <w:r>
        <w:rPr>
          <w:rFonts w:hint="eastAsia" w:ascii="仿宋_GB2312" w:hAnsi="仿宋_GB2312" w:eastAsia="仿宋_GB2312" w:cs="仿宋_GB2312"/>
          <w:kern w:val="0"/>
          <w:sz w:val="30"/>
          <w:szCs w:val="30"/>
          <w:lang w:eastAsia="zh-CN"/>
        </w:rPr>
        <w:t>兴阳控股</w:t>
      </w:r>
      <w:r>
        <w:rPr>
          <w:rFonts w:hint="eastAsia" w:ascii="仿宋_GB2312" w:hAnsi="仿宋_GB2312" w:eastAsia="仿宋_GB2312" w:cs="仿宋_GB2312"/>
          <w:kern w:val="0"/>
          <w:sz w:val="30"/>
          <w:szCs w:val="30"/>
        </w:rPr>
        <w:t>集团有限公司公开招聘工作人员报名表》、本人身份证、毕业证书、户口簿、单寸照片。</w:t>
      </w:r>
    </w:p>
    <w:p w14:paraId="7A4900C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3.报名方式：请将报名材料打包发送至</w:t>
      </w:r>
      <w:r>
        <w:rPr>
          <w:rFonts w:hint="eastAsia" w:ascii="仿宋_GB2312" w:hAnsi="仿宋_GB2312" w:eastAsia="仿宋_GB2312" w:cs="仿宋_GB2312"/>
          <w:kern w:val="0"/>
          <w:sz w:val="30"/>
          <w:szCs w:val="30"/>
          <w:lang w:val="en-US" w:eastAsia="zh-CN"/>
        </w:rPr>
        <w:t>1415992695@qq.com</w:t>
      </w:r>
      <w:r>
        <w:rPr>
          <w:rFonts w:hint="eastAsia" w:ascii="仿宋_GB2312" w:hAnsi="仿宋_GB2312" w:eastAsia="仿宋_GB2312" w:cs="仿宋_GB2312"/>
          <w:kern w:val="0"/>
          <w:sz w:val="30"/>
          <w:szCs w:val="30"/>
        </w:rPr>
        <w:t>邮箱（邮件主题：姓名+性别+年龄），报名咨询方式：</w:t>
      </w:r>
      <w:r>
        <w:rPr>
          <w:rFonts w:hint="eastAsia" w:ascii="仿宋_GB2312" w:hAnsi="仿宋_GB2312" w:eastAsia="仿宋_GB2312" w:cs="仿宋_GB2312"/>
          <w:kern w:val="0"/>
          <w:sz w:val="30"/>
          <w:szCs w:val="30"/>
          <w:lang w:val="en-US" w:eastAsia="zh-CN"/>
        </w:rPr>
        <w:t>0577-63168022</w:t>
      </w:r>
      <w:r>
        <w:rPr>
          <w:rFonts w:hint="eastAsia" w:ascii="仿宋_GB2312" w:hAnsi="仿宋_GB2312" w:eastAsia="仿宋_GB2312" w:cs="仿宋_GB2312"/>
          <w:kern w:val="0"/>
          <w:sz w:val="30"/>
          <w:szCs w:val="30"/>
        </w:rPr>
        <w:t>（咨询时间段：周一至周五上午8:30-11:30，下午14:00-17:</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，节假日除外</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w:t>
      </w:r>
    </w:p>
    <w:p w14:paraId="0F483D5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资格审查。报考者应对提交材料的真实性负责。资格审查包括报名时的资格初审、面试前的资格复审、政审中的资格再审和办理相关手续时的资格终审环节。在任何一个资格审查过程中如发现报考者不符合报考条件或弄虚作假的，取消报考资格或不予录用，由此造成的一切损失或后果由报考者承担。</w:t>
      </w:r>
    </w:p>
    <w:p w14:paraId="16707B8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.岗位的报考人数与招聘计划数不得低于3：1的比例，通过资格条件审查的应聘人员与招聘计划数不得低于3：1的比例。报名人数或通过资格条件审查人数达不到上述要求，由</w:t>
      </w:r>
      <w:r>
        <w:rPr>
          <w:rFonts w:hint="eastAsia" w:ascii="仿宋_GB2312" w:hAnsi="仿宋_GB2312" w:eastAsia="仿宋_GB2312" w:cs="仿宋_GB2312"/>
          <w:kern w:val="0"/>
          <w:sz w:val="30"/>
          <w:szCs w:val="30"/>
          <w:lang w:eastAsia="zh-CN"/>
        </w:rPr>
        <w:t>招聘</w:t>
      </w:r>
      <w:r>
        <w:rPr>
          <w:rFonts w:hint="eastAsia" w:ascii="仿宋_GB2312" w:hAnsi="仿宋_GB2312" w:eastAsia="仿宋_GB2312" w:cs="仿宋_GB2312"/>
          <w:kern w:val="0"/>
          <w:sz w:val="30"/>
          <w:szCs w:val="30"/>
        </w:rPr>
        <w:t>公司报上级部门研究后，再决定后是否调整比例或开考。</w:t>
      </w:r>
    </w:p>
    <w:p w14:paraId="1E8C9CF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）考核方式</w:t>
      </w:r>
    </w:p>
    <w:p w14:paraId="38B690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考试采取面试的方式。</w:t>
      </w:r>
    </w:p>
    <w:p w14:paraId="507908F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面试满分100分，合格分为60分。面试不合格者，不能列入考察、体检对象。</w:t>
      </w:r>
    </w:p>
    <w:p w14:paraId="79FE36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不按规定时间、地点和要求参加面试的，视作自动放弃。</w:t>
      </w:r>
    </w:p>
    <w:p w14:paraId="03D0799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面试结束后，面试成绩</w:t>
      </w:r>
      <w:r>
        <w:rPr>
          <w:rFonts w:hint="eastAsia" w:ascii="仿宋_GB2312" w:hAnsi="仿宋_GB2312" w:eastAsia="仿宋_GB2312" w:cs="仿宋_GB2312"/>
          <w:kern w:val="0"/>
          <w:sz w:val="30"/>
          <w:szCs w:val="30"/>
          <w:lang w:eastAsia="zh-CN"/>
        </w:rPr>
        <w:t>为</w:t>
      </w:r>
      <w:r>
        <w:rPr>
          <w:rFonts w:hint="eastAsia" w:ascii="仿宋_GB2312" w:hAnsi="仿宋_GB2312" w:eastAsia="仿宋_GB2312" w:cs="仿宋_GB2312"/>
          <w:kern w:val="0"/>
          <w:sz w:val="30"/>
          <w:szCs w:val="30"/>
        </w:rPr>
        <w:t>考试总成绩</w:t>
      </w:r>
      <w:r>
        <w:rPr>
          <w:rFonts w:hint="eastAsia" w:ascii="仿宋_GB2312" w:hAnsi="仿宋_GB2312" w:eastAsia="仿宋_GB2312" w:cs="仿宋_GB2312"/>
          <w:kern w:val="0"/>
          <w:sz w:val="30"/>
          <w:szCs w:val="30"/>
          <w:lang w:eastAsia="zh-CN"/>
        </w:rPr>
        <w:t>。</w:t>
      </w:r>
    </w:p>
    <w:p w14:paraId="42A126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）体检</w:t>
      </w:r>
    </w:p>
    <w:p w14:paraId="359C895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按面试成绩的总分，根据招聘计划，从高分到低分按1:1的比例确定体检人选。体检标准参照招聘公务员</w:t>
      </w:r>
      <w:r>
        <w:rPr>
          <w:rFonts w:hint="eastAsia" w:ascii="仿宋_GB2312" w:hAnsi="仿宋_GB2312" w:eastAsia="仿宋_GB2312" w:cs="仿宋_GB2312"/>
          <w:kern w:val="0"/>
          <w:sz w:val="30"/>
          <w:szCs w:val="30"/>
          <w:lang w:eastAsia="zh-CN"/>
        </w:rPr>
        <w:t>体检项目和标准。</w:t>
      </w:r>
      <w:r>
        <w:rPr>
          <w:rFonts w:hint="eastAsia" w:ascii="仿宋_GB2312" w:hAnsi="仿宋_GB2312" w:eastAsia="仿宋_GB2312" w:cs="仿宋_GB2312"/>
          <w:kern w:val="0"/>
          <w:sz w:val="30"/>
          <w:szCs w:val="30"/>
        </w:rPr>
        <w:t>（体检在县及县以上综合医院进行</w:t>
      </w:r>
      <w:r>
        <w:rPr>
          <w:rFonts w:hint="eastAsia" w:ascii="仿宋_GB2312" w:hAnsi="仿宋_GB2312" w:eastAsia="仿宋_GB2312" w:cs="仿宋_GB2312"/>
          <w:kern w:val="0"/>
          <w:sz w:val="30"/>
          <w:szCs w:val="30"/>
          <w:lang w:eastAsia="zh-CN"/>
        </w:rPr>
        <w:t>，费用自理</w:t>
      </w:r>
      <w:r>
        <w:rPr>
          <w:rFonts w:hint="eastAsia" w:ascii="仿宋_GB2312" w:hAnsi="仿宋_GB2312" w:eastAsia="仿宋_GB2312" w:cs="仿宋_GB2312"/>
          <w:kern w:val="0"/>
          <w:sz w:val="30"/>
          <w:szCs w:val="30"/>
        </w:rPr>
        <w:t>。）</w:t>
      </w:r>
    </w:p>
    <w:p w14:paraId="26BA115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）考察。主要考察拟聘用人选的德、能、勤、绩、廉等情况并复核资格条件。</w:t>
      </w:r>
    </w:p>
    <w:p w14:paraId="303004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、薪资待遇</w:t>
      </w:r>
    </w:p>
    <w:p w14:paraId="7A7A4B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招聘人员实行派遣制用人方式，与第三方劳务派遣公司签订劳动合同，试用期为1个月，待遇按照县国企编外用工福利待遇有关规定执行。</w:t>
      </w:r>
    </w:p>
    <w:p w14:paraId="42B9A1A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、其他事项</w:t>
      </w:r>
    </w:p>
    <w:p w14:paraId="722E2FA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1.在体检、考</w:t>
      </w:r>
      <w:r>
        <w:rPr>
          <w:rFonts w:hint="eastAsia" w:ascii="仿宋_GB2312" w:hAnsi="仿宋_GB2312" w:eastAsia="仿宋_GB2312" w:cs="仿宋_GB2312"/>
          <w:kern w:val="0"/>
          <w:sz w:val="30"/>
          <w:szCs w:val="30"/>
          <w:lang w:eastAsia="zh-CN"/>
        </w:rPr>
        <w:t>察</w:t>
      </w:r>
      <w:r>
        <w:rPr>
          <w:rFonts w:hint="eastAsia" w:ascii="仿宋_GB2312" w:hAnsi="仿宋_GB2312" w:eastAsia="仿宋_GB2312" w:cs="仿宋_GB2312"/>
          <w:kern w:val="0"/>
          <w:sz w:val="30"/>
          <w:szCs w:val="30"/>
        </w:rPr>
        <w:t>、公示等环节如发现不符合要求或因自身原因放弃或在规定时间内不办理手续等产生的空缺名额，在该岗位报考人员中按考试总成绩排名顺序依次递补。</w:t>
      </w:r>
    </w:p>
    <w:p w14:paraId="41A1B58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2.面试地点和时间另行通知。</w:t>
      </w:r>
    </w:p>
    <w:p w14:paraId="1D1ABD8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3.已被其他单位聘用的，终止劳动合同所产生的责任由报考人员承担。</w:t>
      </w:r>
    </w:p>
    <w:p w14:paraId="46864A7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本公告及未尽事宜由平阳县</w:t>
      </w:r>
      <w:r>
        <w:rPr>
          <w:rFonts w:hint="eastAsia" w:ascii="仿宋_GB2312" w:hAnsi="仿宋_GB2312" w:eastAsia="仿宋_GB2312" w:cs="仿宋_GB2312"/>
          <w:kern w:val="0"/>
          <w:sz w:val="30"/>
          <w:szCs w:val="30"/>
          <w:lang w:eastAsia="zh-CN"/>
        </w:rPr>
        <w:t>兴阳控股集团</w:t>
      </w:r>
      <w:r>
        <w:rPr>
          <w:rFonts w:hint="eastAsia" w:ascii="仿宋_GB2312" w:hAnsi="仿宋_GB2312" w:eastAsia="仿宋_GB2312" w:cs="仿宋_GB2312"/>
          <w:kern w:val="0"/>
          <w:sz w:val="30"/>
          <w:szCs w:val="30"/>
        </w:rPr>
        <w:t>有限公司负责解释。</w:t>
      </w:r>
    </w:p>
    <w:p w14:paraId="737A5D6B">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00" w:firstLineChars="200"/>
        <w:textAlignment w:val="auto"/>
        <w:rPr>
          <w:rFonts w:hint="eastAsia" w:ascii="仿宋_GB2312" w:hAnsi="仿宋_GB2312" w:eastAsia="仿宋_GB2312" w:cs="仿宋_GB2312"/>
          <w:sz w:val="30"/>
          <w:szCs w:val="30"/>
        </w:rPr>
      </w:pPr>
    </w:p>
    <w:p w14:paraId="55BBD9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538" w:leftChars="256" w:right="0" w:firstLine="0" w:firstLineChars="0"/>
        <w:jc w:val="left"/>
        <w:textAlignment w:val="auto"/>
        <w:rPr>
          <w:rFonts w:hint="default" w:ascii="宋体" w:hAnsi="宋体" w:eastAsia="宋体" w:cs="宋体"/>
          <w:i w:val="0"/>
          <w:caps w:val="0"/>
          <w:spacing w:val="0"/>
          <w:kern w:val="0"/>
          <w:sz w:val="21"/>
          <w:szCs w:val="21"/>
          <w:shd w:val="clear" w:color="auto" w:fill="FFFFFF"/>
          <w:lang w:val="en-US" w:eastAsia="zh-CN" w:bidi="ar"/>
        </w:rPr>
      </w:pPr>
    </w:p>
    <w:p w14:paraId="493C3E1C">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14:paraId="499412D4">
      <w:pPr>
        <w:keepNext w:val="0"/>
        <w:keepLines w:val="0"/>
        <w:pageBreakBefore w:val="0"/>
        <w:widowControl/>
        <w:shd w:val="clear" w:color="auto" w:fill="FFFFFF"/>
        <w:kinsoku/>
        <w:overflowPunct/>
        <w:topLinePunct w:val="0"/>
        <w:autoSpaceDE/>
        <w:bidi w:val="0"/>
        <w:spacing w:line="500" w:lineRule="exact"/>
        <w:ind w:left="0" w:firstLine="600" w:firstLineChars="200"/>
        <w:jc w:val="right"/>
        <w:textAlignment w:val="auto"/>
        <w:rPr>
          <w:rFonts w:hint="eastAsia" w:ascii="仿宋_GB2312" w:hAnsi="仿宋_GB2312" w:eastAsia="仿宋_GB2312" w:cs="仿宋_GB2312"/>
          <w:kern w:val="0"/>
          <w:sz w:val="30"/>
          <w:szCs w:val="30"/>
        </w:rPr>
      </w:pPr>
    </w:p>
    <w:p w14:paraId="37A6A04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righ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平阳县兴阳控股集团有限公司</w:t>
      </w:r>
    </w:p>
    <w:p w14:paraId="5BA713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仿宋_GB2312" w:hAnsi="仿宋_GB2312" w:eastAsia="仿宋_GB2312" w:cs="仿宋_GB2312"/>
          <w:b w:val="0"/>
          <w:bCs w:val="0"/>
          <w:sz w:val="30"/>
          <w:szCs w:val="30"/>
          <w:lang w:val="en-US" w:eastAsia="zh-CN"/>
        </w:rPr>
        <w:t xml:space="preserve">                                     2025</w:t>
      </w:r>
      <w:r>
        <w:rPr>
          <w:rFonts w:hint="eastAsia" w:ascii="仿宋_GB2312" w:hAnsi="仿宋_GB2312" w:eastAsia="仿宋_GB2312" w:cs="仿宋_GB2312"/>
          <w:b w:val="0"/>
          <w:bCs w:val="0"/>
          <w:sz w:val="30"/>
          <w:szCs w:val="30"/>
        </w:rPr>
        <w:t>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kern w:val="0"/>
          <w:sz w:val="30"/>
          <w:szCs w:val="30"/>
          <w:lang w:val="en-US" w:eastAsia="zh-CN"/>
        </w:rPr>
        <w:t>20</w:t>
      </w:r>
      <w:r>
        <w:rPr>
          <w:rFonts w:hint="eastAsia" w:ascii="仿宋_GB2312" w:hAnsi="仿宋_GB2312" w:eastAsia="仿宋_GB2312" w:cs="仿宋_GB2312"/>
          <w:b w:val="0"/>
          <w:bCs w:val="0"/>
          <w:sz w:val="30"/>
          <w:szCs w:val="30"/>
        </w:rPr>
        <w:t>日</w:t>
      </w:r>
    </w:p>
    <w:p w14:paraId="113403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A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2025-06-20T03:30:21Z</dcterms:created>
  <dc:creator>Administrator</dc:creator>
  <cp:lastModifiedBy>请叫我小金瓜</cp:lastModifiedBy>
  <dcterms:modified xsi:type="dcterms:W3CDTF">2025-06-20T03:30:53Z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eyJoZGlkIjoiZDJhYzhkMjcxYWU0NDYxYzg3ODdmOTUxZTUyYTI0YWEiLCJ1c2VySWQiOiIzMzg5NjAzMjgifQ==</vt:lpwstr>
  </property>
  <property fmtid="{D5CDD505-2E9C-101B-9397-08002B2CF9AE}" pid="4" name="ICV">
    <vt:lpwstr>31AB9A20D0244FD0B4055E3FB634AF0A_12</vt:lpwstr>
  </property>
</Properties>
</file>