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6DD6">
      <w:pPr>
        <w:spacing w:line="400" w:lineRule="exact"/>
        <w:rPr>
          <w:rFonts w:hint="eastAsia" w:ascii="黑体" w:eastAsia="黑体" w:cs="黑体"/>
          <w:sz w:val="32"/>
          <w:szCs w:val="32"/>
        </w:rPr>
      </w:pPr>
      <w:r>
        <w:rPr>
          <w:rStyle w:val="7"/>
          <w:rFonts w:hint="eastAsia" w:ascii="黑体" w:eastAsia="黑体"/>
          <w:kern w:val="0"/>
          <w:sz w:val="32"/>
          <w:szCs w:val="32"/>
        </w:rPr>
        <w:t>附件3</w:t>
      </w:r>
    </w:p>
    <w:p w14:paraId="5288FA15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2025年平阳县教育系统提前赴高校公开招聘</w:t>
      </w:r>
    </w:p>
    <w:p w14:paraId="56DD34B6">
      <w:pPr>
        <w:spacing w:line="6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优秀毕业生专业资格审查办法</w:t>
      </w:r>
    </w:p>
    <w:p w14:paraId="17CBB5F7">
      <w:pPr>
        <w:spacing w:line="50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587EFF84"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762FFB2C"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一、基本原则</w:t>
      </w:r>
    </w:p>
    <w:p w14:paraId="1DE172BE">
      <w:pPr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本着“相近、相似”和“宜宽不宜窄，有利于人才选拔”的原则，对报考专业有异议的，经研究认为确需增加专业的，可以审核通过。</w:t>
      </w:r>
    </w:p>
    <w:p w14:paraId="35B0F3A1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二、专业要求</w:t>
      </w:r>
    </w:p>
    <w:p w14:paraId="3AA011CE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1.“高中语文教师”“初中语文教师”岗位可报考专业</w:t>
      </w:r>
    </w:p>
    <w:p w14:paraId="3D715596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中国语言文学类、新闻传播学类</w:t>
      </w:r>
      <w:r>
        <w:rPr>
          <w:rFonts w:hint="eastAsia" w:ascii="仿宋_GB2312" w:hAns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30467B22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2.“高中数学教师”岗位可报考专业</w:t>
      </w:r>
    </w:p>
    <w:p w14:paraId="03C5FD89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79647635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3.“高中英语教师”“初中英语教师”岗位可报考专业</w:t>
      </w:r>
    </w:p>
    <w:p w14:paraId="07169A38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 w14:paraId="5B1F3B5A"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4.“高中物理教师”岗位可报考专业</w:t>
      </w:r>
    </w:p>
    <w:p w14:paraId="39A8CD62">
      <w:pPr>
        <w:pStyle w:val="3"/>
        <w:spacing w:line="54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 w14:paraId="5EE7A4D3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5.“高中政治教师”岗位可报考专业</w:t>
      </w:r>
    </w:p>
    <w:p w14:paraId="6C793641">
      <w:pPr>
        <w:spacing w:line="54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0AA85344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6.“高中历史教师”岗位可报考专业</w:t>
      </w:r>
    </w:p>
    <w:p w14:paraId="7E6975BC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19037C11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7.“高中地理教师”岗位可报考专业</w:t>
      </w:r>
    </w:p>
    <w:p w14:paraId="6EFD9529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68466D01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8.“高中通用技术教师”岗位可报考专业：</w:t>
      </w:r>
    </w:p>
    <w:p w14:paraId="36C91D54"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机械类、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电气工程、电气工程及其自动化、电气工程与智能控制、机械工程、机械设计制造及其自动化、工业设计、电子与通信工程、电子信息工程、电子科学与技术、电子信息科学与技术、应用电子技术教育、电子与计算机工程、机械电子工程、机电技术教育、科学与技术教育、教育技术学、教育学（教育技术）、课程与教学论（通用技术方向）。</w:t>
      </w:r>
    </w:p>
    <w:p w14:paraId="51040112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9.“高中信息技术教师”岗位可报考专业</w:t>
      </w:r>
    </w:p>
    <w:p w14:paraId="452B08D1">
      <w:pPr>
        <w:pStyle w:val="3"/>
        <w:spacing w:line="50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计算机类、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计算机科学与技术、教育技术学、计算机应用技术、网络工程、计算机网络工程、软件工程、网络与信息安全、物联网工程、电子信息工程、电子科学与技术、信息工程、数字媒体技术、智能科学与技术、空间信息与数字技术、电子与计算机工程、数据科学与大数据技术、网络空间安全、新媒体技术、电影制作、保密技术、计算机技术与应用、虚拟现实技术、区块链工程、计算机系统结构、信息科学技术、计算机技术、系统工程、计算机软件与理论、现代教育技术、控制科学与工程、导航制导与控制、职业技术教育学、科学与技术教育、通信与信息系统、信号与信息处理、控制理论与控制工程、检测技术与自动化装置、信息与通信工程。</w:t>
      </w:r>
    </w:p>
    <w:p w14:paraId="19A6F4AE">
      <w:pPr>
        <w:spacing w:line="48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10.“职高机电一体化（数控）教师”岗位可报考专业</w:t>
      </w:r>
    </w:p>
    <w:p w14:paraId="19700B5A">
      <w:pPr>
        <w:spacing w:line="48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机械类、机械工程类、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自动化（数控技术）、数控加工与模具设计、机械工程、机械工程及自动化，机械设计制造及自动化，机械设计、智能制造工程、智能制造工程技术，机械制造工艺教育、机械维修及检测技术教育、</w:t>
      </w:r>
      <w:r>
        <w:rPr>
          <w:rFonts w:hint="eastAsia"/>
          <w:sz w:val="28"/>
          <w:szCs w:val="36"/>
        </w:rPr>
        <w:t>机械电子工程 、工业设计、增材制造工程</w:t>
      </w:r>
    </w:p>
    <w:p w14:paraId="05254461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11.“职高电子电工教师”岗位可报考专业</w:t>
      </w:r>
    </w:p>
    <w:p w14:paraId="3D1365B5"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自动化、电子信息工程、集成电路设计与集成系统、电机电器智能化、电子科学与技术、机器人工程、智能装备与系统</w:t>
      </w:r>
    </w:p>
    <w:p w14:paraId="7503CFF7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12.“职高汽修教师”岗位可报考专业</w:t>
      </w:r>
    </w:p>
    <w:p w14:paraId="1AA20C63">
      <w:pPr>
        <w:pStyle w:val="3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汽车维修工程教育、汽车服务工程、汽车服务工程技术、新能源汽车工程技术、汽车工程技术、智能车辆工程、智能网联汽车工程技术、车辆工程。</w:t>
      </w:r>
    </w:p>
    <w:p w14:paraId="77BFC260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13.“职高宠物（营养与食品）教师”岗位可报考专业</w:t>
      </w:r>
    </w:p>
    <w:p w14:paraId="1679488B">
      <w:pPr>
        <w:pStyle w:val="3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动物营养与饲料科学、动物营养与饲料科学、兽医公共卫生与食品安全、饲料工程、食品卫生检验、食品卫生与检验、食品营养及检测、食品营养与检测、食品营养与检验教育、食品营养与卫生、营养与科学管理。</w:t>
      </w:r>
    </w:p>
    <w:p w14:paraId="068096D8">
      <w:pPr>
        <w:spacing w:line="54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14.“职高宠物（医学）教师”岗位可报考专业</w:t>
      </w:r>
    </w:p>
    <w:p w14:paraId="1C327F39">
      <w:pPr>
        <w:pStyle w:val="3"/>
        <w:spacing w:line="500" w:lineRule="exact"/>
        <w:ind w:firstLine="602" w:firstLineChars="200"/>
        <w:rPr>
          <w:rFonts w:hint="eastAsia" w:ascii="仿宋_GB2312" w:hAnsi="仿宋_GB2312" w:eastAsia="华文仿宋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兽医学类、动物医学类、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兽药学、中兽医学、动物药学、动物医学工程、基础兽医学、临床兽医学、兽医公共卫生、兽医、兽医学、兽医药学、预防兽医学、动物医学、动物药学、宠物医疗、</w:t>
      </w:r>
      <w:r>
        <w:rPr>
          <w:rFonts w:eastAsia="华文仿宋"/>
        </w:rPr>
        <w:t>动物科学（畜牧学）</w:t>
      </w:r>
      <w:r>
        <w:rPr>
          <w:rFonts w:hint="eastAsia" w:eastAsia="华文仿宋"/>
        </w:rPr>
        <w:t>、</w:t>
      </w:r>
      <w:r>
        <w:rPr>
          <w:rFonts w:ascii="Arial" w:hAnsi="Arial" w:eastAsia="华文仿宋" w:cs="Arial"/>
          <w:szCs w:val="32"/>
          <w:shd w:val="clear" w:color="auto" w:fill="FFFFFF"/>
        </w:rPr>
        <w:t>动物学</w:t>
      </w:r>
      <w:r>
        <w:rPr>
          <w:rFonts w:hint="eastAsia" w:ascii="Arial" w:hAnsi="Arial" w:eastAsia="华文仿宋" w:cs="Arial"/>
          <w:szCs w:val="32"/>
          <w:shd w:val="clear" w:color="auto" w:fill="FFFFFF"/>
        </w:rPr>
        <w:t>。</w:t>
      </w:r>
    </w:p>
    <w:p w14:paraId="611957A0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15.“职高服装设计教师”岗位可报考专业：</w:t>
      </w:r>
    </w:p>
    <w:p w14:paraId="0EC1ECB8">
      <w:pPr>
        <w:spacing w:line="400" w:lineRule="exact"/>
        <w:ind w:firstLine="600" w:firstLineChars="200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服装设计与工艺教育、服装与服饰设计、服装设计与工程、服饰艺术与设计、服装设计学、服装、</w:t>
      </w:r>
      <w:r>
        <w:rPr>
          <w:rFonts w:ascii="仿宋_GB2312" w:hAnsi="仿宋_GB2312" w:eastAsia="仿宋_GB2312" w:cs="仿宋_GB2312"/>
          <w:sz w:val="30"/>
          <w:szCs w:val="30"/>
        </w:rPr>
        <w:t>纺织工程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非织造材料与工程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丝绸设计与工程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纺织科学与工程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设计学（服装设计方向）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材料与化工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智能纺织与穿戴技术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数字时尚与虚拟服装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时尚产业管理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1CEB761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16.“职高工艺美术教师”岗位可报考专业：</w:t>
      </w:r>
    </w:p>
    <w:p w14:paraId="74198E66">
      <w:pPr>
        <w:pStyle w:val="4"/>
        <w:spacing w:beforeAutospacing="0" w:afterAutospacing="0"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工艺美术、艺术设计、艺术设计学、视觉传达设计、环境设计、产品设计、数字媒体艺术、动画</w:t>
      </w:r>
      <w:r>
        <w:rPr>
          <w:rFonts w:hint="eastAsia"/>
        </w:rPr>
        <w:t>。</w:t>
      </w:r>
    </w:p>
    <w:p w14:paraId="36BA166C">
      <w:pPr>
        <w:spacing w:line="48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17.“职高电子商务教师”岗位可报考专业：</w:t>
      </w:r>
    </w:p>
    <w:p w14:paraId="7E205A94">
      <w:pPr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商务、电子商务物流、跨境电子商务、电子商务及法律、电子商务工程、市场营销（电子商务方向）、经济学（电子商务方向）、工商管理（电子商务）、信息管理与信息系统、国际商务、工商管理（创业方向）、平面设计、</w:t>
      </w:r>
      <w:r>
        <w:rPr>
          <w:rFonts w:ascii="仿宋_GB2312" w:hAnsi="仿宋_GB2312" w:eastAsia="仿宋_GB2312" w:cs="仿宋_GB2312"/>
          <w:sz w:val="30"/>
          <w:szCs w:val="30"/>
        </w:rPr>
        <w:t>大数据管理与应用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网络与新媒体</w:t>
      </w:r>
      <w:r>
        <w:rPr>
          <w:rFonts w:hint="eastAsia" w:ascii="仿宋_GB2312" w:hAnsi="仿宋_GB2312" w:eastAsia="仿宋_GB2312" w:cs="仿宋_GB2312"/>
          <w:sz w:val="30"/>
          <w:szCs w:val="30"/>
        </w:rPr>
        <w:t>、视觉传达设计</w:t>
      </w:r>
      <w:r>
        <w:rPr>
          <w:rFonts w:ascii="仿宋_GB2312" w:hAnsi="仿宋_GB2312" w:eastAsia="仿宋_GB2312" w:cs="仿宋_GB2312"/>
          <w:sz w:val="30"/>
          <w:szCs w:val="30"/>
        </w:rPr>
        <w:t>（电商视觉/运营设计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41465E0F">
      <w:pPr>
        <w:spacing w:line="48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18.“职高会计事务教师”岗位可报考专业：</w:t>
      </w:r>
    </w:p>
    <w:p w14:paraId="6AE70B41">
      <w:pPr>
        <w:spacing w:line="4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财务财会类、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会计学、财务会计教育、 财务管理、审计学、大数据与会计、经济统计学、会计信息技术、财务会计与审计、国际会计、法务会计、会计、财政学，会计审计、</w:t>
      </w:r>
      <w:r>
        <w:rPr>
          <w:rFonts w:ascii="仿宋_GB2312" w:hAnsi="仿宋_GB2312" w:eastAsia="仿宋_GB2312" w:cs="仿宋_GB2312"/>
          <w:sz w:val="30"/>
          <w:szCs w:val="30"/>
        </w:rPr>
        <w:t>资产评估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税收学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工商管理学（会计、财务管理、审计方向）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应用经济学</w:t>
      </w:r>
      <w:r>
        <w:rPr>
          <w:rFonts w:hint="eastAsia" w:ascii="仿宋_GB2312" w:hAnsi="仿宋_GB2312" w:eastAsia="仿宋_GB2312" w:cs="仿宋_GB2312"/>
          <w:sz w:val="30"/>
          <w:szCs w:val="30"/>
        </w:rPr>
        <w:t>（税收方向）、</w:t>
      </w:r>
      <w:r>
        <w:rPr>
          <w:rFonts w:ascii="仿宋_GB2312" w:hAnsi="仿宋_GB2312" w:eastAsia="仿宋_GB2312" w:cs="仿宋_GB2312"/>
          <w:sz w:val="30"/>
          <w:szCs w:val="30"/>
        </w:rPr>
        <w:t>统计学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审计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税务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ascii="仿宋_GB2312" w:hAnsi="仿宋_GB2312" w:eastAsia="仿宋_GB2312" w:cs="仿宋_GB2312"/>
          <w:sz w:val="30"/>
          <w:szCs w:val="30"/>
        </w:rPr>
        <w:t>应用统计</w:t>
      </w:r>
      <w:r>
        <w:rPr>
          <w:rFonts w:hint="eastAsia" w:ascii="仿宋_GB2312" w:hAnsi="仿宋_GB2312" w:eastAsia="仿宋_GB2312" w:cs="仿宋_GB2312"/>
          <w:sz w:val="30"/>
          <w:szCs w:val="30"/>
        </w:rPr>
        <w:t>、智能财务、财务数字化管理、审计与大数据分析。</w:t>
      </w:r>
    </w:p>
    <w:p w14:paraId="73F528C0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19.“初中科学教师”岗位可报考专业</w:t>
      </w:r>
    </w:p>
    <w:p w14:paraId="36ED1C69">
      <w:pPr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 w:asci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化学类、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7BE28CB1">
      <w:pPr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 w14:paraId="1F2D9925">
      <w:pPr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“高中物理教师”岗位可报考专业均可报考。</w:t>
      </w:r>
    </w:p>
    <w:p w14:paraId="4C0EAFBC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20.“初中社会教师”岗位可报考专业</w:t>
      </w:r>
    </w:p>
    <w:p w14:paraId="57EC45FF">
      <w:pPr>
        <w:spacing w:line="540" w:lineRule="exact"/>
        <w:ind w:firstLine="588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“高中政治”、“高中历史”、“高中地理”岗位可报考专业均可报考。</w:t>
      </w:r>
    </w:p>
    <w:p w14:paraId="640DC602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21.“特殊教育教师”岗位可报考专业</w:t>
      </w:r>
    </w:p>
    <w:p w14:paraId="010F4B3D">
      <w:pPr>
        <w:shd w:val="clear" w:color="auto" w:fill="FFFFFF"/>
        <w:adjustRightInd w:val="0"/>
        <w:spacing w:line="4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特殊教育、社区康复、康复治疗技术、儿童康复、康复治疗学、教育康复学、康复医学与理疗学、特殊教育学。</w:t>
      </w:r>
    </w:p>
    <w:p w14:paraId="4078A069">
      <w:pPr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22.“幼儿园教师”岗位可报考专业</w:t>
      </w:r>
    </w:p>
    <w:p w14:paraId="526946D1">
      <w:pPr>
        <w:pStyle w:val="3"/>
        <w:ind w:firstLine="616" w:firstLineChars="200"/>
        <w:rPr>
          <w:rFonts w:hint="eastAsia" w:eastAsia="仿宋_GB2312"/>
        </w:rPr>
      </w:pPr>
      <w:r>
        <w:rPr>
          <w:rFonts w:hint="eastAsia" w:ascii="仿宋_GB2312" w:hAnsi="宋体" w:eastAsia="仿宋_GB2312"/>
          <w:spacing w:val="-6"/>
          <w:szCs w:val="32"/>
        </w:rPr>
        <w:t>学前教育、学前教育学、</w:t>
      </w:r>
      <w:r>
        <w:rPr>
          <w:rFonts w:hint="eastAsia" w:ascii="仿宋_GB2312" w:hAnsi="宋体" w:eastAsia="仿宋_GB2312" w:cs="宋体"/>
          <w:szCs w:val="32"/>
        </w:rPr>
        <w:t>婴幼儿发展与健康管理。</w:t>
      </w:r>
    </w:p>
    <w:p w14:paraId="223D4F07">
      <w:pPr>
        <w:spacing w:line="500" w:lineRule="exact"/>
        <w:ind w:firstLine="588" w:firstLineChars="196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三、其他事宜</w:t>
      </w:r>
    </w:p>
    <w:p w14:paraId="0065C572">
      <w:pPr>
        <w:spacing w:line="50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力学类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12E2659E">
      <w:pPr>
        <w:spacing w:line="50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  <w:sectPr>
          <w:pgSz w:w="11906" w:h="16838"/>
          <w:pgMar w:top="1701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本办法仅适用于本次招聘报名。未尽事宜，由平阳县教育局研究确定并负责解释。</w:t>
      </w:r>
    </w:p>
    <w:p w14:paraId="4B0BEF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8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basedOn w:val="6"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2025-10-21T06:47:58Z</dcterms:created>
  <dc:creator>Administrator</dc:creator>
  <cp:lastModifiedBy>请叫我小金瓜</cp:lastModifiedBy>
  <dcterms:modified xsi:type="dcterms:W3CDTF">2025-10-21T06:48:20Z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AA486A33BBF4495D93B78168F5A55F6C_12</vt:lpwstr>
  </property>
</Properties>
</file>