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C7D463">
      <w:pPr>
        <w:rPr>
          <w:rFonts w:hint="eastAsia"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附件4</w:t>
      </w:r>
    </w:p>
    <w:p w14:paraId="1321316F">
      <w:pPr>
        <w:spacing w:line="600" w:lineRule="exact"/>
        <w:jc w:val="center"/>
        <w:rPr>
          <w:rFonts w:hint="eastAsia" w:asci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eastAsia="方正小标宋简体" w:cs="方正小标宋简体"/>
          <w:sz w:val="40"/>
          <w:szCs w:val="40"/>
        </w:rPr>
        <w:t>世界排名前100名国（境）外院校名单</w:t>
      </w:r>
    </w:p>
    <w:p w14:paraId="52A75537">
      <w:pPr>
        <w:pStyle w:val="2"/>
        <w:spacing w:line="560" w:lineRule="exact"/>
        <w:ind w:firstLine="600" w:firstLineChars="200"/>
        <w:jc w:val="both"/>
        <w:rPr>
          <w:rFonts w:ascii="仿宋_GB2312" w:hAnsi="Times New Roman" w:eastAsia="仿宋_GB2312" w:cs="仿宋_GB2312"/>
          <w:kern w:val="2"/>
          <w:sz w:val="30"/>
          <w:szCs w:val="30"/>
        </w:rPr>
      </w:pPr>
    </w:p>
    <w:p w14:paraId="569A4F09">
      <w:pPr>
        <w:pStyle w:val="2"/>
        <w:spacing w:line="500" w:lineRule="exact"/>
        <w:ind w:firstLine="600" w:firstLineChars="200"/>
        <w:jc w:val="both"/>
        <w:rPr>
          <w:rFonts w:ascii="仿宋_GB2312" w:hAnsi="Times New Roman" w:eastAsia="仿宋_GB2312" w:cs="仿宋_GB2312"/>
          <w:kern w:val="2"/>
          <w:sz w:val="30"/>
          <w:szCs w:val="30"/>
        </w:rPr>
      </w:pPr>
      <w:r>
        <w:rPr>
          <w:rFonts w:ascii="仿宋_GB2312" w:hAnsi="Times New Roman" w:eastAsia="仿宋_GB2312" w:cs="仿宋_GB2312"/>
          <w:kern w:val="2"/>
          <w:sz w:val="30"/>
          <w:szCs w:val="30"/>
        </w:rPr>
        <w:t>哈佛大学、斯坦福大学、麻省理工学院、剑桥大学、加州大学-伯克利、牛津大学、普林斯顿大学、哥伦比亚大学、加州理工学院、芝加哥大学、耶鲁大学、康奈尔大学、巴黎萨克雷大学、伦敦大学学院、宾夕法尼亚大学、加州大学-洛杉矶、华盛顿大学、约翰斯·霍普金斯大学、加州大学-圣地亚哥、加州大学-旧金山、苏黎世联邦理工学院、多伦多大学、帝国理工学院、华盛顿大学-圣路易斯、纽约大学、洛克菲勒大学、西北大学（埃文斯顿）、东京大学、密歇根大学-安娜堡、巴黎文理大学、哥本哈根大学、威斯康星大学-麦迪逊、爱丁堡大学、墨尔本大学、北卡罗来纳大学-教堂山、慕尼黑大学、索邦大学、洛桑联邦理工学院、慕尼黑工业大学、杜克大学、京都大学、曼彻斯特大学、德克萨斯州大学-奥斯汀、卡罗林斯卡学院、海德堡大学、明尼苏达大学-双城、英属哥伦比亚大学、伊利诺伊大学厄巴纳-香槟、马里兰大学-大学城、新加坡国立大学、乌得勒支大学、日内瓦大学、德克萨斯大学西南医学中心、巴黎西岱大学、伦敦国王学院、科罗拉多大学-博尔德、范德堡大学、苏黎世大学、昆士兰大学、香港大学、波恩大学、南加州大学、加州大学-圣塔芭芭拉、魏茨曼科学研究学院、悉尼大学、格罗宁根大学、鲁汶大学（佛兰德语）、麦吉尔大学、莫纳什大学、加州大学-欧文、新南威尔士大学、首尔大学、俄亥俄州立大学-哥伦布、奥斯陆大学、奥胡斯大学、德克萨斯大学安德森肿瘤中心、南洋理工大学、耶路撒冷希伯来大学、匹兹堡大学、根特大学、乌普萨拉大学、巴塞尔大学、赫尔辛基大学、以色列理工学院、布里斯托大学、香港城市大学、斯德哥尔摩大学</w:t>
      </w:r>
    </w:p>
    <w:p w14:paraId="071E0E1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462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jc w:val="both"/>
      <w:textAlignment w:val="baseline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2025-10-21T06:48:56Z</dcterms:created>
  <dc:creator>Administrator</dc:creator>
  <cp:lastModifiedBy>请叫我小金瓜</cp:lastModifiedBy>
  <dcterms:modified xsi:type="dcterms:W3CDTF">2025-10-21T06:49:00Z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eyJoZGlkIjoiZDJhYzhkMjcxYWU0NDYxYzg3ODdmOTUxZTUyYTI0YWEiLCJ1c2VySWQiOiIzMzg5NjAzMjgifQ==</vt:lpwstr>
  </property>
  <property fmtid="{D5CDD505-2E9C-101B-9397-08002B2CF9AE}" pid="4" name="ICV">
    <vt:lpwstr>79666EB3057F40ECA8C877A13E803176_12</vt:lpwstr>
  </property>
</Properties>
</file>