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70" w:rsidRDefault="00EB7970" w:rsidP="00EB7970">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附件6</w:t>
      </w:r>
    </w:p>
    <w:p w:rsidR="00EB7970" w:rsidRDefault="00EB7970" w:rsidP="00EB7970">
      <w:pPr>
        <w:autoSpaceDE w:val="0"/>
        <w:spacing w:line="620" w:lineRule="exact"/>
        <w:rPr>
          <w:rFonts w:ascii="黑体" w:eastAsia="黑体" w:hAnsi="黑体" w:cs="黑体"/>
          <w:kern w:val="0"/>
          <w:szCs w:val="32"/>
          <w:lang w:bidi="ar"/>
        </w:rPr>
      </w:pPr>
    </w:p>
    <w:p w:rsidR="00EB7970" w:rsidRDefault="00EB7970" w:rsidP="00EB7970">
      <w:pPr>
        <w:spacing w:line="600" w:lineRule="exact"/>
        <w:jc w:val="center"/>
        <w:rPr>
          <w:rFonts w:eastAsia="方正小标宋简体"/>
          <w:sz w:val="44"/>
          <w:szCs w:val="44"/>
        </w:rPr>
      </w:pPr>
      <w:r>
        <w:rPr>
          <w:rFonts w:ascii="Times New Roman" w:eastAsia="方正小标宋简体" w:hAnsi="Times New Roman" w:cs="Times New Roman"/>
          <w:sz w:val="44"/>
          <w:szCs w:val="44"/>
        </w:rPr>
        <w:t>招引高校毕业生</w:t>
      </w:r>
      <w:r>
        <w:rPr>
          <w:rFonts w:ascii="Times New Roman" w:eastAsia="方正小标宋简体" w:hAnsi="Times New Roman" w:cs="Times New Roman"/>
          <w:sz w:val="44"/>
          <w:szCs w:val="44"/>
        </w:rPr>
        <w:t>“510+</w:t>
      </w:r>
      <w:r>
        <w:rPr>
          <w:rFonts w:ascii="Times New Roman" w:eastAsia="方正小标宋简体" w:hAnsi="Times New Roman" w:cs="Times New Roman"/>
          <w:sz w:val="44"/>
          <w:szCs w:val="44"/>
        </w:rPr>
        <w:t>行动计划</w:t>
      </w:r>
      <w:r>
        <w:rPr>
          <w:rFonts w:ascii="Times New Roman" w:eastAsia="方正小标宋简体" w:hAnsi="Times New Roman" w:cs="Times New Roman"/>
          <w:sz w:val="44"/>
          <w:szCs w:val="44"/>
        </w:rPr>
        <w:t>”</w:t>
      </w:r>
    </w:p>
    <w:p w:rsidR="00EB7970" w:rsidRDefault="00EB7970" w:rsidP="00EB7970">
      <w:pPr>
        <w:pStyle w:val="aa"/>
        <w:spacing w:line="600" w:lineRule="exact"/>
        <w:ind w:leftChars="0" w:left="0" w:firstLineChars="0" w:firstLine="0"/>
        <w:contextualSpacing/>
        <w:jc w:val="center"/>
        <w:rPr>
          <w:rFonts w:ascii="Times New Roman" w:eastAsia="方正小标宋简体" w:hAnsi="Times New Roman"/>
          <w:sz w:val="44"/>
          <w:szCs w:val="44"/>
        </w:rPr>
      </w:pPr>
      <w:r>
        <w:rPr>
          <w:rFonts w:ascii="Times New Roman" w:eastAsia="方正小标宋简体" w:hAnsi="Times New Roman"/>
          <w:sz w:val="44"/>
          <w:szCs w:val="44"/>
        </w:rPr>
        <w:t>住宿补贴操作办法</w:t>
      </w:r>
    </w:p>
    <w:p w:rsidR="00EB7970" w:rsidRDefault="00EB7970" w:rsidP="00EB7970">
      <w:pPr>
        <w:pStyle w:val="aa"/>
        <w:spacing w:line="600" w:lineRule="exact"/>
        <w:ind w:leftChars="0" w:left="0" w:firstLineChars="200" w:firstLine="640"/>
        <w:contextualSpacing/>
        <w:rPr>
          <w:rFonts w:ascii="Times New Roman" w:eastAsia="黑体" w:hAnsi="Times New Roman"/>
          <w:sz w:val="32"/>
          <w:szCs w:val="32"/>
        </w:rPr>
      </w:pPr>
    </w:p>
    <w:p w:rsidR="00EB7970" w:rsidRDefault="00EB7970" w:rsidP="00EB7970">
      <w:pPr>
        <w:pStyle w:val="aa"/>
        <w:spacing w:line="56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申领对象及条件</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申请对象共分为二类：</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类对象。来温求职的毕业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年以内全日制高校毕业生（含毕业年度）。</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类对象。受邀参加人社部门组织的实习等引才活动的在校大学生。</w:t>
      </w:r>
    </w:p>
    <w:p w:rsidR="00EB7970" w:rsidRDefault="00EB7970" w:rsidP="00EB7970">
      <w:pPr>
        <w:spacing w:line="560" w:lineRule="exact"/>
        <w:ind w:firstLineChars="200" w:firstLine="640"/>
        <w:contextualSpacing/>
        <w:rPr>
          <w:rFonts w:eastAsia="黑体"/>
          <w:szCs w:val="32"/>
        </w:rPr>
      </w:pPr>
      <w:r>
        <w:rPr>
          <w:rFonts w:ascii="Times New Roman" w:eastAsia="黑体" w:hAnsi="Times New Roman" w:cs="Times New Roman"/>
          <w:sz w:val="32"/>
          <w:szCs w:val="32"/>
        </w:rPr>
        <w:t>二、条件审批标准</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（一）补贴标准。入住经人社部门核准的大学生驿站（酒店、青年公寓、人才公寓等），提供一次性最长</w:t>
      </w:r>
      <w:r>
        <w:rPr>
          <w:rFonts w:ascii="Times New Roman" w:eastAsia="仿宋_GB2312" w:hAnsi="Times New Roman" w:cs="Times New Roman"/>
          <w:spacing w:val="2"/>
          <w:sz w:val="32"/>
          <w:szCs w:val="32"/>
        </w:rPr>
        <w:t>15</w:t>
      </w:r>
      <w:r>
        <w:rPr>
          <w:rFonts w:ascii="Times New Roman" w:eastAsia="仿宋_GB2312" w:hAnsi="Times New Roman" w:cs="Times New Roman"/>
          <w:spacing w:val="2"/>
          <w:sz w:val="32"/>
          <w:szCs w:val="32"/>
        </w:rPr>
        <w:t>天大学生驿站优惠住宿，按每人每天</w:t>
      </w:r>
      <w:r>
        <w:rPr>
          <w:rFonts w:ascii="Times New Roman" w:eastAsia="仿宋_GB2312" w:hAnsi="Times New Roman" w:cs="Times New Roman"/>
          <w:spacing w:val="2"/>
          <w:sz w:val="32"/>
          <w:szCs w:val="32"/>
        </w:rPr>
        <w:t>120</w:t>
      </w:r>
      <w:r>
        <w:rPr>
          <w:rFonts w:ascii="Times New Roman" w:eastAsia="仿宋_GB2312" w:hAnsi="Times New Roman" w:cs="Times New Roman"/>
          <w:spacing w:val="2"/>
          <w:sz w:val="32"/>
          <w:szCs w:val="32"/>
        </w:rPr>
        <w:t>元给予补贴。</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（二）申请要求。申请仅限一次，且连续不间断住同一驿站。</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（三）材料要求。毕业</w:t>
      </w:r>
      <w:r>
        <w:rPr>
          <w:rFonts w:ascii="Times New Roman" w:eastAsia="仿宋_GB2312" w:hAnsi="Times New Roman" w:cs="Times New Roman"/>
          <w:spacing w:val="2"/>
          <w:sz w:val="32"/>
          <w:szCs w:val="32"/>
        </w:rPr>
        <w:t>5</w:t>
      </w:r>
      <w:r>
        <w:rPr>
          <w:rFonts w:ascii="Times New Roman" w:eastAsia="仿宋_GB2312" w:hAnsi="Times New Roman" w:cs="Times New Roman"/>
          <w:spacing w:val="2"/>
          <w:sz w:val="32"/>
          <w:szCs w:val="32"/>
        </w:rPr>
        <w:t>年以内全日制高校毕业生和参加人社部门组织的实习活动在校大学生入住大学生驿站，申请补贴时须提供由面试单位开具的面试证明；受邀参加人社部门组织的引才活动的在校大学生，根据学校提供参会人员名单，经人社部门核准，将申请人姓名、身份证号码等信息录入系统红</w:t>
      </w:r>
      <w:r>
        <w:rPr>
          <w:rFonts w:ascii="Times New Roman" w:eastAsia="仿宋_GB2312" w:hAnsi="Times New Roman" w:cs="Times New Roman"/>
          <w:spacing w:val="2"/>
          <w:sz w:val="32"/>
          <w:szCs w:val="32"/>
        </w:rPr>
        <w:lastRenderedPageBreak/>
        <w:t>名单后，可进行网上申报，参会人员提交相关材料（无需提供面试证明）申请住宿补贴。</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四）毕业身份要求。国内应为全日制高校毕业生，国（境）外高校毕业生学历需经教育部留学服务中心认证。技工院校高级工班、特殊教育院校职业类毕业生按大专生落实待遇，预备技师（技师）班毕业生按本科生落实待遇。</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（五）毕业学制要求。</w:t>
      </w:r>
      <w:r>
        <w:rPr>
          <w:rFonts w:ascii="Times New Roman" w:eastAsia="仿宋_GB2312" w:hAnsi="Times New Roman" w:cs="Times New Roman"/>
          <w:spacing w:val="2"/>
          <w:sz w:val="32"/>
          <w:szCs w:val="32"/>
        </w:rPr>
        <w:t>“</w:t>
      </w:r>
      <w:r>
        <w:rPr>
          <w:rFonts w:ascii="Times New Roman" w:eastAsia="仿宋_GB2312" w:hAnsi="Times New Roman" w:cs="Times New Roman"/>
          <w:spacing w:val="2"/>
          <w:sz w:val="32"/>
          <w:szCs w:val="32"/>
        </w:rPr>
        <w:t>全日制</w:t>
      </w:r>
      <w:r>
        <w:rPr>
          <w:rFonts w:ascii="Times New Roman" w:eastAsia="仿宋_GB2312" w:hAnsi="Times New Roman" w:cs="Times New Roman"/>
          <w:spacing w:val="2"/>
          <w:sz w:val="32"/>
          <w:szCs w:val="32"/>
        </w:rPr>
        <w:t>”</w:t>
      </w:r>
      <w:r>
        <w:rPr>
          <w:rFonts w:ascii="Times New Roman" w:eastAsia="仿宋_GB2312" w:hAnsi="Times New Roman" w:cs="Times New Roman"/>
          <w:spacing w:val="2"/>
          <w:sz w:val="32"/>
          <w:szCs w:val="32"/>
        </w:rPr>
        <w:t>要求全脱产就读，以实际情况为准，毕业生证书载明类别、学信网查询结果、教育部留学服务中心国（境）外学历认证等为辅助证明材料。</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（六）毕业年限要求。毕业年度指的是毕业当年</w:t>
      </w:r>
      <w:r>
        <w:rPr>
          <w:rFonts w:ascii="Times New Roman" w:eastAsia="仿宋_GB2312" w:hAnsi="Times New Roman" w:cs="Times New Roman"/>
          <w:spacing w:val="2"/>
          <w:sz w:val="32"/>
          <w:szCs w:val="32"/>
        </w:rPr>
        <w:t>1</w:t>
      </w:r>
      <w:r>
        <w:rPr>
          <w:rFonts w:ascii="Times New Roman" w:eastAsia="仿宋_GB2312" w:hAnsi="Times New Roman" w:cs="Times New Roman"/>
          <w:spacing w:val="2"/>
          <w:sz w:val="32"/>
          <w:szCs w:val="32"/>
        </w:rPr>
        <w:t>月</w:t>
      </w:r>
      <w:r>
        <w:rPr>
          <w:rFonts w:ascii="Times New Roman" w:eastAsia="仿宋_GB2312" w:hAnsi="Times New Roman" w:cs="Times New Roman"/>
          <w:spacing w:val="2"/>
          <w:sz w:val="32"/>
          <w:szCs w:val="32"/>
        </w:rPr>
        <w:t>1</w:t>
      </w:r>
      <w:r>
        <w:rPr>
          <w:rFonts w:ascii="Times New Roman" w:eastAsia="仿宋_GB2312" w:hAnsi="Times New Roman" w:cs="Times New Roman"/>
          <w:spacing w:val="2"/>
          <w:sz w:val="32"/>
          <w:szCs w:val="32"/>
        </w:rPr>
        <w:t>日至</w:t>
      </w:r>
      <w:r>
        <w:rPr>
          <w:rFonts w:ascii="Times New Roman" w:eastAsia="仿宋_GB2312" w:hAnsi="Times New Roman" w:cs="Times New Roman"/>
          <w:spacing w:val="2"/>
          <w:sz w:val="32"/>
          <w:szCs w:val="32"/>
        </w:rPr>
        <w:t>12</w:t>
      </w:r>
      <w:r>
        <w:rPr>
          <w:rFonts w:ascii="Times New Roman" w:eastAsia="仿宋_GB2312" w:hAnsi="Times New Roman" w:cs="Times New Roman"/>
          <w:spacing w:val="2"/>
          <w:sz w:val="32"/>
          <w:szCs w:val="32"/>
        </w:rPr>
        <w:t>月</w:t>
      </w:r>
      <w:r>
        <w:rPr>
          <w:rFonts w:ascii="Times New Roman" w:eastAsia="仿宋_GB2312" w:hAnsi="Times New Roman" w:cs="Times New Roman"/>
          <w:spacing w:val="2"/>
          <w:sz w:val="32"/>
          <w:szCs w:val="32"/>
        </w:rPr>
        <w:t>31</w:t>
      </w:r>
      <w:r>
        <w:rPr>
          <w:rFonts w:ascii="Times New Roman" w:eastAsia="仿宋_GB2312" w:hAnsi="Times New Roman" w:cs="Times New Roman"/>
          <w:spacing w:val="2"/>
          <w:sz w:val="32"/>
          <w:szCs w:val="32"/>
        </w:rPr>
        <w:t>日，来温求职或引才活动日的年月（默认为</w:t>
      </w:r>
      <w:r>
        <w:rPr>
          <w:rFonts w:ascii="Times New Roman" w:eastAsia="仿宋_GB2312" w:hAnsi="Times New Roman" w:cs="Times New Roman"/>
          <w:spacing w:val="2"/>
          <w:sz w:val="32"/>
          <w:szCs w:val="32"/>
        </w:rPr>
        <w:t>X</w:t>
      </w:r>
      <w:r>
        <w:rPr>
          <w:rFonts w:ascii="Times New Roman" w:eastAsia="仿宋_GB2312" w:hAnsi="Times New Roman" w:cs="Times New Roman"/>
          <w:spacing w:val="2"/>
          <w:sz w:val="32"/>
          <w:szCs w:val="32"/>
        </w:rPr>
        <w:t>年</w:t>
      </w:r>
      <w:r>
        <w:rPr>
          <w:rFonts w:ascii="Times New Roman" w:eastAsia="仿宋_GB2312" w:hAnsi="Times New Roman" w:cs="Times New Roman"/>
          <w:spacing w:val="2"/>
          <w:sz w:val="32"/>
          <w:szCs w:val="32"/>
        </w:rPr>
        <w:t>X</w:t>
      </w:r>
      <w:r>
        <w:rPr>
          <w:rFonts w:ascii="Times New Roman" w:eastAsia="仿宋_GB2312" w:hAnsi="Times New Roman" w:cs="Times New Roman"/>
          <w:spacing w:val="2"/>
          <w:sz w:val="32"/>
          <w:szCs w:val="32"/>
        </w:rPr>
        <w:t>月）</w:t>
      </w:r>
      <w:r>
        <w:rPr>
          <w:rFonts w:ascii="Times New Roman" w:eastAsia="仿宋_GB2312" w:hAnsi="Times New Roman" w:cs="Times New Roman"/>
          <w:spacing w:val="2"/>
          <w:sz w:val="32"/>
          <w:szCs w:val="32"/>
        </w:rPr>
        <w:t>-</w:t>
      </w:r>
      <w:r>
        <w:rPr>
          <w:rFonts w:ascii="Times New Roman" w:eastAsia="仿宋_GB2312" w:hAnsi="Times New Roman" w:cs="Times New Roman"/>
          <w:spacing w:val="2"/>
          <w:sz w:val="32"/>
          <w:szCs w:val="32"/>
        </w:rPr>
        <w:t>毕业证颁发的年月</w:t>
      </w:r>
      <w:r>
        <w:rPr>
          <w:rFonts w:ascii="Times New Roman" w:eastAsia="仿宋_GB2312" w:hAnsi="Times New Roman" w:cs="Times New Roman"/>
          <w:spacing w:val="2"/>
          <w:sz w:val="32"/>
          <w:szCs w:val="32"/>
        </w:rPr>
        <w:t>≤</w:t>
      </w:r>
      <w:r>
        <w:rPr>
          <w:rFonts w:ascii="Times New Roman" w:eastAsia="仿宋_GB2312" w:hAnsi="Times New Roman" w:cs="Times New Roman"/>
          <w:spacing w:val="2"/>
          <w:sz w:val="32"/>
          <w:szCs w:val="32"/>
        </w:rPr>
        <w:t>毕业年限（</w:t>
      </w:r>
      <w:r>
        <w:rPr>
          <w:rFonts w:ascii="Times New Roman" w:eastAsia="仿宋_GB2312" w:hAnsi="Times New Roman" w:cs="Times New Roman"/>
          <w:spacing w:val="2"/>
          <w:sz w:val="32"/>
          <w:szCs w:val="32"/>
        </w:rPr>
        <w:t>5</w:t>
      </w:r>
      <w:r>
        <w:rPr>
          <w:rFonts w:ascii="Times New Roman" w:eastAsia="仿宋_GB2312" w:hAnsi="Times New Roman" w:cs="Times New Roman"/>
          <w:spacing w:val="2"/>
          <w:sz w:val="32"/>
          <w:szCs w:val="32"/>
        </w:rPr>
        <w:t>年）。</w:t>
      </w:r>
    </w:p>
    <w:p w:rsidR="00EB7970" w:rsidRDefault="00EB7970" w:rsidP="00EB7970">
      <w:pPr>
        <w:spacing w:line="560" w:lineRule="exact"/>
        <w:ind w:firstLineChars="200" w:firstLine="648"/>
        <w:rPr>
          <w:rFonts w:eastAsia="仿宋_GB2312"/>
          <w:spacing w:val="2"/>
          <w:szCs w:val="32"/>
        </w:rPr>
      </w:pPr>
      <w:r>
        <w:rPr>
          <w:rFonts w:ascii="Times New Roman" w:eastAsia="仿宋_GB2312" w:hAnsi="Times New Roman" w:cs="Times New Roman"/>
          <w:spacing w:val="2"/>
          <w:sz w:val="32"/>
          <w:szCs w:val="32"/>
        </w:rPr>
        <w:t>（七）在校大学生要求。在校大学生指普通高等学校专科以上的在校大学生。海外留学人员和港澳台在校大学生。技工院校高级工班、特殊教育院校职业类在校生和预备技师（技师）班在校生享受在校大学生同等待遇。</w:t>
      </w:r>
    </w:p>
    <w:p w:rsidR="00EB7970" w:rsidRDefault="00EB7970" w:rsidP="00EB7970">
      <w:pPr>
        <w:spacing w:line="560" w:lineRule="exact"/>
        <w:ind w:firstLineChars="200" w:firstLine="640"/>
        <w:contextualSpacing/>
        <w:rPr>
          <w:rFonts w:eastAsia="仿宋_GB2312"/>
          <w:szCs w:val="32"/>
        </w:rPr>
      </w:pPr>
      <w:r>
        <w:rPr>
          <w:rFonts w:ascii="Times New Roman" w:eastAsia="黑体" w:hAnsi="Times New Roman" w:cs="Times New Roman"/>
          <w:sz w:val="32"/>
          <w:szCs w:val="32"/>
        </w:rPr>
        <w:t>三、申请流程</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市本级受理市本级核准的大学生驿站住宿补贴申领，各县（市、区）受理本辖区核准的大学生驿站住宿补贴申领。具体流程如下：</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（一）个人申请。申请人须在退房后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日内登录浙江政务网账号。</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温州人才之家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hyperlink r:id="rId8" w:history="1">
        <w:r>
          <w:rPr>
            <w:rFonts w:ascii="Times New Roman" w:eastAsia="仿宋_GB2312" w:hAnsi="Times New Roman" w:cs="Times New Roman"/>
            <w:sz w:val="32"/>
            <w:szCs w:val="32"/>
          </w:rPr>
          <w:t>reward.wenzhou.gov.cn/wzrc</w:t>
        </w:r>
      </w:hyperlink>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或手机端搜索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，按照提示进行申报。本人学历与系统自动读取相关学历信息不一致的，需上传学信网学历等证明材料：（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）全日制普通高校毕业生和特殊教育院校职业教育类毕业生需提供学信网认证的学历证明（</w:t>
      </w:r>
      <w:r>
        <w:rPr>
          <w:rFonts w:ascii="Times New Roman" w:eastAsia="仿宋_GB2312" w:hAnsi="Times New Roman" w:cs="Times New Roman"/>
          <w:sz w:val="32"/>
          <w:szCs w:val="32"/>
        </w:rPr>
        <w:t>www.chsi.com.cn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）技工院校的高级工班、预备技师（技师）班毕业生需提供毕业证书和高级工以上职业资格证书；（</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）留学回国毕业生需提供毕业证书（或学位证书）和教育部留学服务中心出具的国（境）外学历学位认证</w:t>
      </w:r>
      <w:r>
        <w:rPr>
          <w:rFonts w:ascii="Times New Roman" w:eastAsia="仿宋_GB2312" w:hAnsi="Times New Roman" w:cs="Times New Roman"/>
          <w:sz w:val="32"/>
          <w:szCs w:val="32"/>
        </w:rPr>
        <w:t>(zwfw.cscse.edu.cn)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）在校大学生需提供教育部学籍在线验证报告或在校其他辅助材料。</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（二）住宿要求。原则上，大学生选择离应聘单位就近的大学生驿站入住。</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（三）资格审核。市县两级对应审核部门登录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惠企政策直通车在线兑现与监管系统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，查核申请件，查核以下内容：（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）提供的材料是否完整；（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）填写的信息是否一致。对申请人员填报错误的办件，应予以作废处理，要求其重新填报。</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（四）发放补贴。</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个工作日内完成审核拨付。</w:t>
      </w:r>
    </w:p>
    <w:p w:rsidR="00EB7970" w:rsidRDefault="00EB7970" w:rsidP="00EB7970">
      <w:pPr>
        <w:spacing w:line="560" w:lineRule="exact"/>
        <w:ind w:firstLineChars="200" w:firstLine="640"/>
        <w:contextualSpacing/>
        <w:rPr>
          <w:rFonts w:eastAsia="仿宋_GB2312"/>
          <w:szCs w:val="32"/>
        </w:rPr>
      </w:pPr>
      <w:r>
        <w:rPr>
          <w:rFonts w:ascii="Times New Roman" w:eastAsia="仿宋_GB2312" w:hAnsi="Times New Roman" w:cs="Times New Roman"/>
          <w:sz w:val="32"/>
          <w:szCs w:val="32"/>
        </w:rPr>
        <w:t>（五）其他事项。各县（市、区）人力社保部门可结合各地实际情况自行制定操作细则。</w:t>
      </w:r>
    </w:p>
    <w:p w:rsidR="00EB7970" w:rsidRDefault="00EB7970" w:rsidP="00EB7970">
      <w:pPr>
        <w:pStyle w:val="ac"/>
        <w:snapToGrid w:val="0"/>
        <w:ind w:firstLine="640"/>
        <w:rPr>
          <w:rFonts w:ascii="Times New Roman" w:hAnsi="Times New Roman"/>
          <w:kern w:val="2"/>
          <w:sz w:val="32"/>
          <w:szCs w:val="32"/>
        </w:rPr>
      </w:pPr>
    </w:p>
    <w:p w:rsidR="00EB7970" w:rsidRDefault="00EB7970" w:rsidP="00EB7970">
      <w:pPr>
        <w:pStyle w:val="ac"/>
        <w:snapToGrid w:val="0"/>
        <w:ind w:firstLine="640"/>
        <w:rPr>
          <w:rFonts w:ascii="Times New Roman" w:hAnsi="Times New Roman"/>
          <w:szCs w:val="32"/>
        </w:rPr>
      </w:pPr>
      <w:r>
        <w:rPr>
          <w:rFonts w:ascii="Times New Roman" w:hAnsi="Times New Roman"/>
          <w:kern w:val="2"/>
          <w:sz w:val="32"/>
          <w:szCs w:val="32"/>
        </w:rPr>
        <w:t>附件：</w:t>
      </w:r>
      <w:r>
        <w:rPr>
          <w:rFonts w:ascii="Times New Roman" w:hAnsi="Times New Roman" w:hint="eastAsia"/>
          <w:kern w:val="2"/>
          <w:sz w:val="32"/>
          <w:szCs w:val="32"/>
        </w:rPr>
        <w:t>6</w:t>
      </w:r>
      <w:r>
        <w:rPr>
          <w:rFonts w:ascii="Times New Roman" w:hAnsi="Times New Roman"/>
          <w:kern w:val="2"/>
          <w:sz w:val="32"/>
          <w:szCs w:val="32"/>
        </w:rPr>
        <w:t>-1</w:t>
      </w:r>
      <w:r>
        <w:rPr>
          <w:rFonts w:ascii="Times New Roman" w:hAnsi="Times New Roman"/>
          <w:kern w:val="2"/>
          <w:sz w:val="32"/>
          <w:szCs w:val="32"/>
        </w:rPr>
        <w:t>．住宿补贴负责单位与咨询电话</w:t>
      </w:r>
    </w:p>
    <w:p w:rsidR="00EB7970" w:rsidRDefault="00EB7970" w:rsidP="00EB7970">
      <w:pPr>
        <w:spacing w:line="640" w:lineRule="exact"/>
        <w:ind w:firstLineChars="100" w:firstLine="211"/>
        <w:rPr>
          <w:rFonts w:eastAsia="黑体"/>
          <w:b/>
          <w:bCs/>
          <w:szCs w:val="32"/>
        </w:rPr>
      </w:pPr>
    </w:p>
    <w:p w:rsidR="00EB7970" w:rsidRDefault="00EB7970" w:rsidP="00EB7970">
      <w:r>
        <w:br w:type="page"/>
      </w:r>
    </w:p>
    <w:p w:rsidR="00EB7970" w:rsidRDefault="00EB7970" w:rsidP="00EB7970">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附件6-1</w:t>
      </w:r>
    </w:p>
    <w:p w:rsidR="00EB7970" w:rsidRDefault="00EB7970" w:rsidP="00EB7970">
      <w:pPr>
        <w:spacing w:line="240" w:lineRule="exact"/>
        <w:ind w:firstLineChars="100" w:firstLine="211"/>
        <w:jc w:val="center"/>
        <w:rPr>
          <w:rFonts w:eastAsia="黑体"/>
          <w:b/>
          <w:bCs/>
          <w:szCs w:val="32"/>
        </w:rPr>
      </w:pPr>
    </w:p>
    <w:p w:rsidR="00EB7970" w:rsidRDefault="00EB7970" w:rsidP="00EB7970">
      <w:pPr>
        <w:autoSpaceDE w:val="0"/>
        <w:spacing w:line="640" w:lineRule="exact"/>
        <w:contextualSpacing/>
        <w:jc w:val="center"/>
        <w:rPr>
          <w:rFonts w:eastAsia="黑体"/>
          <w:b/>
          <w:bCs/>
          <w:szCs w:val="32"/>
        </w:rPr>
      </w:pPr>
      <w:r>
        <w:rPr>
          <w:rFonts w:ascii="Times New Roman" w:eastAsia="方正小标宋简体" w:hAnsi="Times New Roman" w:cs="Times New Roman"/>
          <w:sz w:val="44"/>
          <w:szCs w:val="44"/>
          <w:lang w:bidi="ar"/>
        </w:rPr>
        <w:t>住宿补贴负责单位与咨询电话</w:t>
      </w:r>
    </w:p>
    <w:p w:rsidR="00EB7970" w:rsidRDefault="00EB7970" w:rsidP="00EB7970">
      <w:pPr>
        <w:spacing w:line="240" w:lineRule="exact"/>
        <w:ind w:firstLineChars="100" w:firstLine="321"/>
        <w:jc w:val="center"/>
        <w:rPr>
          <w:rFonts w:eastAsia="黑体"/>
          <w:b/>
          <w:bCs/>
          <w:szCs w:val="32"/>
        </w:rPr>
      </w:pPr>
      <w:r>
        <w:rPr>
          <w:rFonts w:ascii="Times New Roman" w:eastAsia="黑体" w:hAnsi="Times New Roman" w:cs="Times New Roman"/>
          <w:b/>
          <w:bCs/>
          <w:sz w:val="32"/>
          <w:szCs w:val="32"/>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2048"/>
        <w:gridCol w:w="4068"/>
        <w:gridCol w:w="2340"/>
      </w:tblGrid>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所属区域</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负责单位</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咨询电话</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市本级</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市人才发展服务中心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0577-88623639</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鹿城区</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0577-88990836</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龙湾区</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0577-86966758</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瓯海区</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0577-88533295</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洞头区</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0577-63483920</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乐清市</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市人才管理服务中心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0577-62522521</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瑞安市</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市人才交流和市场服务中心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0577-65851610</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永嘉县</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县人力社保局人才服务中心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0577-67951861</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文成县</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县人力资源服务中心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0577-59026209</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平阳县</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县人才市场管理中心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0577-63725134</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泰顺县</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县人才开发和专技人员管理科</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0577-67582463</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苍南县</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县人才开发和就业服务中心</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0577-59956606</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龙港市</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市社会事业局人力资源和社会保障科</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0577-59911606</w:t>
            </w:r>
          </w:p>
        </w:tc>
      </w:tr>
      <w:tr w:rsidR="00EB7970" w:rsidTr="00095CC8">
        <w:trPr>
          <w:trHeight w:val="596"/>
          <w:jc w:val="center"/>
        </w:trPr>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海经区</w:t>
            </w:r>
          </w:p>
        </w:tc>
        <w:tc>
          <w:tcPr>
            <w:tcW w:w="406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left"/>
              <w:rPr>
                <w:rFonts w:eastAsia="仿宋_GB2312"/>
                <w:sz w:val="24"/>
              </w:rPr>
            </w:pPr>
            <w:r>
              <w:rPr>
                <w:rFonts w:ascii="Times New Roman" w:eastAsia="仿宋_GB2312" w:hAnsi="Times New Roman" w:cs="Times New Roman"/>
                <w:sz w:val="24"/>
                <w:lang w:bidi="ar"/>
              </w:rPr>
              <w:t>管委会党群部人社科</w:t>
            </w:r>
          </w:p>
        </w:tc>
        <w:tc>
          <w:tcPr>
            <w:tcW w:w="23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B7970" w:rsidRDefault="00EB7970"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0577-88078183</w:t>
            </w:r>
          </w:p>
        </w:tc>
      </w:tr>
    </w:tbl>
    <w:p w:rsidR="00EB7970" w:rsidRDefault="00EB7970" w:rsidP="00EB7970">
      <w:pPr>
        <w:pStyle w:val="aa"/>
        <w:spacing w:line="640" w:lineRule="exact"/>
        <w:ind w:leftChars="0" w:left="0" w:firstLineChars="0" w:firstLine="0"/>
        <w:contextualSpacing/>
        <w:jc w:val="center"/>
        <w:rPr>
          <w:rFonts w:ascii="Times New Roman" w:eastAsia="方正小标宋简体" w:hAnsi="Times New Roman"/>
          <w:sz w:val="44"/>
          <w:szCs w:val="44"/>
        </w:rPr>
      </w:pPr>
    </w:p>
    <w:p w:rsidR="00036CF1" w:rsidRPr="003865B9" w:rsidRDefault="00036CF1" w:rsidP="003865B9">
      <w:bookmarkStart w:id="0" w:name="_GoBack"/>
      <w:bookmarkEnd w:id="0"/>
    </w:p>
    <w:sectPr w:rsidR="00036CF1" w:rsidRPr="003865B9">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36" w:rsidRDefault="00613436">
      <w:r>
        <w:separator/>
      </w:r>
    </w:p>
  </w:endnote>
  <w:endnote w:type="continuationSeparator" w:id="0">
    <w:p w:rsidR="00613436" w:rsidRDefault="0061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3CB9547-30C9-4527-9F2B-6FBA84B645E1}"/>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0EF5986-F479-4DD0-BCE9-D32DD9F726D2}"/>
  </w:font>
  <w:font w:name="仿宋_GB2312">
    <w:panose1 w:val="02010609030101010101"/>
    <w:charset w:val="86"/>
    <w:family w:val="modern"/>
    <w:pitch w:val="fixed"/>
    <w:sig w:usb0="00000001" w:usb1="080E0000" w:usb2="00000010" w:usb3="00000000" w:csb0="00040000" w:csb1="00000000"/>
    <w:embedRegular r:id="rId3" w:subsetted="1" w:fontKey="{681606CF-BD5E-464D-98B3-C0D8B9B06101}"/>
  </w:font>
  <w:font w:name="方正小标宋简体">
    <w:panose1 w:val="02010601030101010101"/>
    <w:charset w:val="86"/>
    <w:family w:val="auto"/>
    <w:pitch w:val="variable"/>
    <w:sig w:usb0="00000001" w:usb1="080E0000" w:usb2="00000010" w:usb3="00000000" w:csb0="00040000" w:csb1="00000000"/>
    <w:embedRegular r:id="rId4" w:subsetted="1" w:fontKey="{E4FB83DA-0493-4FC5-9551-A607BD30324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EB7970">
                            <w:rPr>
                              <w:noProof/>
                            </w:rPr>
                            <w:t>3</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EB7970">
                      <w:rPr>
                        <w:noProof/>
                      </w:rPr>
                      <w:t>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36" w:rsidRDefault="00613436">
      <w:r>
        <w:separator/>
      </w:r>
    </w:p>
  </w:footnote>
  <w:footnote w:type="continuationSeparator" w:id="0">
    <w:p w:rsidR="00613436" w:rsidRDefault="0061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37EA3"/>
    <w:rsid w:val="00613436"/>
    <w:rsid w:val="00AF7589"/>
    <w:rsid w:val="00EB7970"/>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EB7970"/>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EB7970"/>
    <w:rPr>
      <w:rFonts w:ascii="Calibri" w:eastAsia="仿宋_GB2312"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EB7970"/>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EB7970"/>
    <w:rPr>
      <w:rFonts w:ascii="Calibri" w:eastAsia="仿宋_GB2312"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ward.wenzhou.gov.cn/wz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286</Words>
  <Characters>1633</Characters>
  <Application>Microsoft Office Word</Application>
  <DocSecurity>0</DocSecurity>
  <Lines>13</Lines>
  <Paragraphs>3</Paragraphs>
  <ScaleCrop>false</ScaleCrop>
  <Company>微软中国</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